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72"/>
        <w:gridCol w:w="3010"/>
        <w:gridCol w:w="3096"/>
      </w:tblGrid>
      <w:tr w:rsidR="00A177D6" w14:paraId="25C5E1AD" w14:textId="77777777" w:rsidTr="00A177D6">
        <w:tc>
          <w:tcPr>
            <w:tcW w:w="3106" w:type="dxa"/>
          </w:tcPr>
          <w:p w14:paraId="76737F5D" w14:textId="77777777" w:rsidR="00A177D6" w:rsidRDefault="00A177D6">
            <w:pPr>
              <w:pStyle w:val="Title"/>
              <w:spacing w:line="288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7EA0A85" w14:textId="77777777" w:rsidR="00A177D6" w:rsidRDefault="00A177D6">
            <w:pPr>
              <w:pStyle w:val="Title"/>
              <w:spacing w:line="288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Bosna i Hercegovina                      Federacija Bosne i Hercegovine</w:t>
            </w:r>
          </w:p>
          <w:p w14:paraId="78A27458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Bosansko–podrinjski kanton Goražde</w:t>
            </w:r>
          </w:p>
          <w:p w14:paraId="0B56409E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MINISTARSTVO ZA PRIVREDU</w:t>
            </w:r>
          </w:p>
          <w:p w14:paraId="06F9AF90" w14:textId="77777777" w:rsidR="00A177D6" w:rsidRDefault="00A177D6">
            <w:pPr>
              <w:pStyle w:val="Header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hideMark/>
          </w:tcPr>
          <w:p w14:paraId="33D0E9B3" w14:textId="77777777" w:rsidR="00A177D6" w:rsidRDefault="00A177D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92DF9A" wp14:editId="4898EDA3">
                  <wp:extent cx="495300" cy="704850"/>
                  <wp:effectExtent l="0" t="0" r="0" b="0"/>
                  <wp:docPr id="1" name="Picture 1" descr="grb_bpk_gorazde_corel_v13-568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bpk_gorazde_corel_v13-568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70A24F51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9C7B8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Бocнa и Хepцeгoвинa</w:t>
            </w:r>
          </w:p>
          <w:p w14:paraId="60FFA9E5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Фeдeрaциja Бocнe и Хepцeгoвинe</w:t>
            </w:r>
          </w:p>
          <w:p w14:paraId="4B259E0B" w14:textId="77777777" w:rsidR="00A177D6" w:rsidRDefault="00A177D6">
            <w:pPr>
              <w:pStyle w:val="Header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Бocaнcкo-пoдрињcки кaнтoн Горажде</w:t>
            </w:r>
          </w:p>
          <w:p w14:paraId="7D2CDC64" w14:textId="77777777" w:rsidR="00A177D6" w:rsidRDefault="00A177D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ΜИНИСТАРСТВО ЗА ПРИВРЕДУ</w:t>
            </w:r>
          </w:p>
          <w:p w14:paraId="3D0FE4B6" w14:textId="77777777" w:rsidR="00A177D6" w:rsidRDefault="00A177D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36F6F3B" w14:textId="77777777" w:rsidR="00A177D6" w:rsidRDefault="00A177D6" w:rsidP="00A177D6">
      <w:pPr>
        <w:pBdr>
          <w:bottom w:val="single" w:sz="12" w:space="0" w:color="auto"/>
        </w:pBdr>
        <w:jc w:val="center"/>
        <w:rPr>
          <w:rFonts w:ascii="Arial" w:hAnsi="Arial" w:cs="Arial"/>
          <w:sz w:val="19"/>
          <w:szCs w:val="19"/>
        </w:rPr>
      </w:pPr>
    </w:p>
    <w:p w14:paraId="550B0BEA" w14:textId="77777777" w:rsidR="00A177D6" w:rsidRDefault="00A177D6" w:rsidP="00A177D6">
      <w:pPr>
        <w:jc w:val="center"/>
        <w:rPr>
          <w:rFonts w:ascii="Arial" w:hAnsi="Arial" w:cs="Arial"/>
          <w:sz w:val="19"/>
          <w:szCs w:val="19"/>
        </w:rPr>
      </w:pPr>
    </w:p>
    <w:p w14:paraId="23D4F5EA" w14:textId="77777777" w:rsidR="00A177D6" w:rsidRDefault="00A177D6" w:rsidP="00A177D6">
      <w:pPr>
        <w:jc w:val="center"/>
        <w:rPr>
          <w:rFonts w:ascii="Arial" w:hAnsi="Arial" w:cs="Arial"/>
          <w:sz w:val="19"/>
          <w:szCs w:val="19"/>
        </w:rPr>
      </w:pPr>
    </w:p>
    <w:p w14:paraId="3BEAC6AF" w14:textId="77777777" w:rsidR="00A177D6" w:rsidRDefault="00A177D6" w:rsidP="00A177D6">
      <w:pPr>
        <w:spacing w:before="120" w:after="120" w:line="312" w:lineRule="auto"/>
        <w:jc w:val="center"/>
        <w:rPr>
          <w:rFonts w:ascii="Arial" w:hAnsi="Arial" w:cs="Arial"/>
          <w:sz w:val="19"/>
          <w:szCs w:val="19"/>
        </w:rPr>
      </w:pPr>
    </w:p>
    <w:p w14:paraId="38D4F5A6" w14:textId="77777777" w:rsidR="00A177D6" w:rsidRDefault="00A177D6" w:rsidP="00A177D6">
      <w:pPr>
        <w:spacing w:before="120" w:after="120" w:line="312" w:lineRule="auto"/>
        <w:jc w:val="center"/>
        <w:rPr>
          <w:rFonts w:ascii="Arial" w:hAnsi="Arial" w:cs="Arial"/>
          <w:sz w:val="19"/>
          <w:szCs w:val="19"/>
        </w:rPr>
      </w:pPr>
    </w:p>
    <w:p w14:paraId="5CE0C57B" w14:textId="77777777" w:rsidR="00A177D6" w:rsidRDefault="00A177D6" w:rsidP="00A177D6">
      <w:pPr>
        <w:spacing w:before="120" w:after="120" w:line="312" w:lineRule="auto"/>
        <w:jc w:val="center"/>
        <w:rPr>
          <w:rFonts w:ascii="Arial" w:hAnsi="Arial" w:cs="Arial"/>
          <w:sz w:val="19"/>
          <w:szCs w:val="19"/>
        </w:rPr>
      </w:pPr>
    </w:p>
    <w:p w14:paraId="3604FA44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7801E2D5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7B68074D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60ED13F9" w14:textId="77777777" w:rsidR="00A177D6" w:rsidRDefault="00A177D6" w:rsidP="00A177D6">
      <w:pPr>
        <w:spacing w:line="312" w:lineRule="auto"/>
        <w:ind w:left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R O G R A M</w:t>
      </w:r>
    </w:p>
    <w:p w14:paraId="0224332B" w14:textId="77777777" w:rsidR="00A177D6" w:rsidRDefault="00A177D6" w:rsidP="00A177D6">
      <w:pPr>
        <w:spacing w:line="312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utroška sredstava</w:t>
      </w:r>
    </w:p>
    <w:p w14:paraId="41CBA7D3" w14:textId="119C29CA" w:rsidR="00A177D6" w:rsidRDefault="00A177D6" w:rsidP="00A177D6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„Program</w:t>
      </w:r>
      <w:r w:rsidR="00636F0E">
        <w:rPr>
          <w:rFonts w:ascii="Arial" w:hAnsi="Arial" w:cs="Arial"/>
          <w:b/>
          <w:bCs/>
        </w:rPr>
        <w:t xml:space="preserve"> za veterinarstvo</w:t>
      </w:r>
      <w:r>
        <w:rPr>
          <w:rFonts w:ascii="Arial" w:hAnsi="Arial" w:cs="Arial"/>
          <w:b/>
          <w:bCs/>
        </w:rPr>
        <w:t xml:space="preserve"> za 202</w:t>
      </w:r>
      <w:r w:rsidR="002C514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godinu“ utvrđen u budžetu Ministarstva za privredu Bosansko-podrinjskog kantona Goražde na ekonomskom</w:t>
      </w:r>
      <w:r w:rsidR="00AE3376">
        <w:rPr>
          <w:rFonts w:ascii="Arial" w:hAnsi="Arial" w:cs="Arial"/>
          <w:b/>
          <w:bCs/>
        </w:rPr>
        <w:t xml:space="preserve"> kodu 614 500 POD 004-Subvencij</w:t>
      </w:r>
      <w:r w:rsidR="003B39B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za veterinarstvo </w:t>
      </w:r>
    </w:p>
    <w:p w14:paraId="3CF23421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</w:rPr>
      </w:pPr>
    </w:p>
    <w:p w14:paraId="32C6A4BD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</w:rPr>
      </w:pPr>
    </w:p>
    <w:p w14:paraId="09AABCD5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761AE681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0109ECBC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74CBA429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4365BE1E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313B68A1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4F29B943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0EB511D7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537A180E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0DF9BEB6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4115F5A1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027CED18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0DA06FC3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19"/>
          <w:szCs w:val="19"/>
        </w:rPr>
      </w:pPr>
    </w:p>
    <w:p w14:paraId="5EEC4E9A" w14:textId="7CF36458" w:rsidR="00A177D6" w:rsidRPr="00A177D6" w:rsidRDefault="00636F0E" w:rsidP="00A177D6">
      <w:pPr>
        <w:spacing w:before="120" w:after="12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Goražde, </w:t>
      </w:r>
      <w:r w:rsidR="003B39BD">
        <w:rPr>
          <w:rFonts w:ascii="Arial" w:hAnsi="Arial" w:cs="Arial"/>
          <w:b/>
          <w:bCs/>
        </w:rPr>
        <w:t>april,</w:t>
      </w:r>
      <w:r w:rsidR="00A177D6">
        <w:rPr>
          <w:rFonts w:ascii="Arial" w:hAnsi="Arial" w:cs="Arial"/>
          <w:b/>
          <w:bCs/>
        </w:rPr>
        <w:t xml:space="preserve">  202</w:t>
      </w:r>
      <w:r w:rsidR="003B39BD">
        <w:rPr>
          <w:rFonts w:ascii="Arial" w:hAnsi="Arial" w:cs="Arial"/>
          <w:b/>
          <w:bCs/>
        </w:rPr>
        <w:t>4</w:t>
      </w:r>
      <w:r w:rsidR="00A177D6">
        <w:rPr>
          <w:rFonts w:ascii="Arial" w:hAnsi="Arial" w:cs="Arial"/>
          <w:b/>
          <w:bCs/>
        </w:rPr>
        <w:t>. godine</w:t>
      </w:r>
    </w:p>
    <w:p w14:paraId="2A9054B8" w14:textId="77777777" w:rsidR="00A177D6" w:rsidRDefault="00A177D6" w:rsidP="00A177D6">
      <w:pPr>
        <w:spacing w:before="120" w:after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7E0EEA76" w14:textId="77777777" w:rsidR="00ED3F3D" w:rsidRDefault="00ED3F3D" w:rsidP="00A177D6">
      <w:pPr>
        <w:spacing w:before="120" w:after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1D45A5FC" w14:textId="77777777" w:rsidR="00ED3F3D" w:rsidRDefault="00ED3F3D" w:rsidP="00A177D6">
      <w:pPr>
        <w:spacing w:before="120" w:after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13FD646E" w14:textId="77777777" w:rsidR="00A177D6" w:rsidRDefault="00A177D6" w:rsidP="00A177D6">
      <w:pPr>
        <w:spacing w:line="312" w:lineRule="auto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O G R A M</w:t>
      </w:r>
    </w:p>
    <w:p w14:paraId="7B02860E" w14:textId="77777777" w:rsidR="00A177D6" w:rsidRDefault="00A177D6" w:rsidP="00A177D6">
      <w:pPr>
        <w:spacing w:line="312" w:lineRule="auto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utroška sredstava</w:t>
      </w:r>
    </w:p>
    <w:p w14:paraId="2ADDCCD6" w14:textId="5543E553" w:rsidR="00A177D6" w:rsidRDefault="00A177D6" w:rsidP="00A177D6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„Program </w:t>
      </w:r>
      <w:r w:rsidR="00636F0E">
        <w:rPr>
          <w:rFonts w:ascii="Arial" w:hAnsi="Arial" w:cs="Arial"/>
          <w:b/>
          <w:bCs/>
        </w:rPr>
        <w:t>za veterinarstvo</w:t>
      </w:r>
      <w:r>
        <w:rPr>
          <w:rFonts w:ascii="Arial" w:hAnsi="Arial" w:cs="Arial"/>
          <w:b/>
          <w:bCs/>
        </w:rPr>
        <w:t xml:space="preserve"> za 202</w:t>
      </w:r>
      <w:r w:rsidR="003B39B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godinu“ utvrđen u budžetu Ministarstva za privredu Bosansko-podrinjskog kantona Goražde na ekonomskom</w:t>
      </w:r>
      <w:r w:rsidR="00AE3376">
        <w:rPr>
          <w:rFonts w:ascii="Arial" w:hAnsi="Arial" w:cs="Arial"/>
          <w:b/>
          <w:bCs/>
        </w:rPr>
        <w:t xml:space="preserve"> kodu 614 500 POD 004-Subvencij</w:t>
      </w:r>
      <w:r w:rsidR="003B39B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za veterinarstvo </w:t>
      </w:r>
    </w:p>
    <w:p w14:paraId="1A07EA10" w14:textId="77777777" w:rsidR="00A177D6" w:rsidRDefault="00A177D6" w:rsidP="00A177D6">
      <w:pPr>
        <w:pStyle w:val="ListParagraph"/>
        <w:spacing w:before="120" w:after="120" w:line="312" w:lineRule="auto"/>
        <w:ind w:left="0"/>
        <w:jc w:val="center"/>
        <w:rPr>
          <w:rFonts w:ascii="Arial" w:hAnsi="Arial" w:cs="Arial"/>
          <w:sz w:val="19"/>
          <w:szCs w:val="19"/>
        </w:rPr>
      </w:pPr>
    </w:p>
    <w:p w14:paraId="3CAB23C1" w14:textId="77777777" w:rsidR="00A177D6" w:rsidRDefault="00A177D6" w:rsidP="00A177D6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312" w:lineRule="auto"/>
        <w:ind w:left="36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NAZIV PROGRAMA</w:t>
      </w:r>
    </w:p>
    <w:p w14:paraId="0C8788F2" w14:textId="48A606E7" w:rsidR="00A177D6" w:rsidRDefault="00A177D6" w:rsidP="00A177D6">
      <w:pPr>
        <w:pStyle w:val="ListParagraph"/>
        <w:spacing w:before="120" w:after="120" w:line="312" w:lineRule="auto"/>
        <w:ind w:left="360" w:firstLine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 je Program utroška sredstava „Program </w:t>
      </w:r>
      <w:r w:rsidR="00636F0E">
        <w:rPr>
          <w:rFonts w:ascii="Arial" w:hAnsi="Arial" w:cs="Arial"/>
          <w:sz w:val="22"/>
          <w:szCs w:val="22"/>
        </w:rPr>
        <w:t>za veterinarstvo</w:t>
      </w:r>
      <w:r>
        <w:rPr>
          <w:rFonts w:ascii="Arial" w:hAnsi="Arial" w:cs="Arial"/>
          <w:sz w:val="22"/>
          <w:szCs w:val="22"/>
        </w:rPr>
        <w:t xml:space="preserve"> za 202</w:t>
      </w:r>
      <w:r w:rsidR="003B39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godinu“ utvrđen u budžetu Ministarstva za privredu Bosansko-podrinjskog kantona Goražde na ekonomskom k</w:t>
      </w:r>
      <w:r w:rsidR="00AE3376">
        <w:rPr>
          <w:rFonts w:ascii="Arial" w:hAnsi="Arial" w:cs="Arial"/>
          <w:sz w:val="22"/>
          <w:szCs w:val="22"/>
        </w:rPr>
        <w:t>odu 614 500 POD 004 – Subvencij</w:t>
      </w:r>
      <w:r w:rsidR="009206F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 veterinarstvo za 202</w:t>
      </w:r>
      <w:r w:rsidR="003B39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godinu.</w:t>
      </w:r>
    </w:p>
    <w:p w14:paraId="469D599F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83FAF6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PODACI O PROGRAMU</w:t>
      </w:r>
    </w:p>
    <w:p w14:paraId="6B3F6CCE" w14:textId="7F3179EF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realizacije Programa: 01.01.202</w:t>
      </w:r>
      <w:r w:rsidR="003B39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do 31.12.202</w:t>
      </w:r>
      <w:r w:rsidR="003B39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</w:t>
      </w:r>
    </w:p>
    <w:p w14:paraId="7B3E18F0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Budžetska pozicija: 17. Ministarstvo za privredu</w:t>
      </w:r>
    </w:p>
    <w:p w14:paraId="184FA401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Ekonomski kod: 614 500</w:t>
      </w:r>
    </w:p>
    <w:p w14:paraId="425374BC" w14:textId="67CC2F3B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Ukupna vrijednost Programa: </w:t>
      </w:r>
      <w:r w:rsidR="003B39B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.000,00 KM</w:t>
      </w:r>
    </w:p>
    <w:p w14:paraId="16B216E2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osoba: </w:t>
      </w:r>
      <w:r w:rsidR="005B5B36">
        <w:rPr>
          <w:rFonts w:ascii="Arial" w:hAnsi="Arial" w:cs="Arial"/>
          <w:sz w:val="22"/>
          <w:szCs w:val="22"/>
        </w:rPr>
        <w:t>Zijad Briga</w:t>
      </w:r>
    </w:p>
    <w:p w14:paraId="492493A0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Pozicija odgovorne osobe: Ministar</w:t>
      </w:r>
    </w:p>
    <w:p w14:paraId="1B402B75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osoba za Program: Rasim Sijerčić i Belma Mešić-Šeho</w:t>
      </w:r>
    </w:p>
    <w:p w14:paraId="07CFE22D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telefon: 038 227 857 / 038 243 106</w:t>
      </w:r>
    </w:p>
    <w:p w14:paraId="4D249471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F5F8074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5DCFADF7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51D60B" w14:textId="4F38BE99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Vlada Bosansko-podrinjskog kantona Goražde u skladu sa Zakonom o izvršenju budžeta Bosansko-podrinjskog kantona Goražde donijela je Odluku o davanju saglasnosti na Program broj</w:t>
      </w:r>
      <w:r w:rsidR="00A63ACF">
        <w:rPr>
          <w:rFonts w:ascii="Arial" w:hAnsi="Arial" w:cs="Arial"/>
          <w:sz w:val="22"/>
          <w:szCs w:val="22"/>
        </w:rPr>
        <w:t xml:space="preserve">:03-11-866/24 </w:t>
      </w:r>
      <w:r>
        <w:rPr>
          <w:rFonts w:ascii="Arial" w:hAnsi="Arial" w:cs="Arial"/>
          <w:sz w:val="22"/>
          <w:szCs w:val="22"/>
        </w:rPr>
        <w:t xml:space="preserve">od </w:t>
      </w:r>
      <w:r w:rsidR="00A63ACF">
        <w:rPr>
          <w:rFonts w:ascii="Arial" w:hAnsi="Arial" w:cs="Arial"/>
          <w:sz w:val="22"/>
          <w:szCs w:val="22"/>
        </w:rPr>
        <w:t>17.04.2024.</w:t>
      </w:r>
      <w:r>
        <w:rPr>
          <w:rFonts w:ascii="Arial" w:hAnsi="Arial" w:cs="Arial"/>
          <w:sz w:val="22"/>
          <w:szCs w:val="22"/>
        </w:rPr>
        <w:t xml:space="preserve"> godine („Službene novine Bosansko-podrinjskog kantona Goražde“, broj: ____/2</w:t>
      </w:r>
      <w:r w:rsidR="003B39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758D1A64" w14:textId="77777777" w:rsidR="00A177D6" w:rsidRDefault="00A177D6" w:rsidP="00A177D6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3A6996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78F1889D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6512E92B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2187F376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7793AB5D" w14:textId="77777777" w:rsidR="00A177D6" w:rsidRDefault="00A177D6" w:rsidP="00A177D6">
      <w:pPr>
        <w:pStyle w:val="ListParagraph"/>
        <w:spacing w:before="120" w:after="120" w:line="312" w:lineRule="auto"/>
        <w:ind w:left="360" w:hanging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2.  SVRHA I OPIS PROGRAMA</w:t>
      </w:r>
    </w:p>
    <w:p w14:paraId="77220325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Svrha programa</w:t>
      </w:r>
    </w:p>
    <w:p w14:paraId="6EDFA616" w14:textId="7BF2B4B6" w:rsidR="00A177D6" w:rsidRPr="000D2061" w:rsidRDefault="00A177D6" w:rsidP="000D2061">
      <w:pPr>
        <w:pStyle w:val="BodyText"/>
        <w:spacing w:before="120" w:after="120" w:line="312" w:lineRule="auto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Svrha Programa</w:t>
      </w:r>
      <w:r w:rsidR="008476C6">
        <w:rPr>
          <w:sz w:val="22"/>
          <w:szCs w:val="22"/>
          <w:shd w:val="clear" w:color="auto" w:fill="FFFFFF"/>
        </w:rPr>
        <w:t xml:space="preserve"> za veterinarstvo</w:t>
      </w:r>
      <w:r w:rsidR="00FD292A">
        <w:rPr>
          <w:sz w:val="22"/>
          <w:szCs w:val="22"/>
          <w:shd w:val="clear" w:color="auto" w:fill="FFFFFF"/>
        </w:rPr>
        <w:t xml:space="preserve"> za 202</w:t>
      </w:r>
      <w:r w:rsidR="009206FB">
        <w:rPr>
          <w:sz w:val="22"/>
          <w:szCs w:val="22"/>
          <w:shd w:val="clear" w:color="auto" w:fill="FFFFFF"/>
        </w:rPr>
        <w:t>4</w:t>
      </w:r>
      <w:r w:rsidR="00FD292A">
        <w:rPr>
          <w:sz w:val="22"/>
          <w:szCs w:val="22"/>
          <w:shd w:val="clear" w:color="auto" w:fill="FFFFFF"/>
        </w:rPr>
        <w:t>. godinu</w:t>
      </w:r>
      <w:r>
        <w:rPr>
          <w:sz w:val="22"/>
          <w:szCs w:val="22"/>
          <w:shd w:val="clear" w:color="auto" w:fill="FFFFFF"/>
        </w:rPr>
        <w:t xml:space="preserve"> </w:t>
      </w:r>
      <w:r w:rsidR="003C030B">
        <w:rPr>
          <w:sz w:val="22"/>
          <w:szCs w:val="22"/>
          <w:shd w:val="clear" w:color="auto" w:fill="FFFFFF"/>
        </w:rPr>
        <w:t xml:space="preserve">je </w:t>
      </w:r>
      <w:r w:rsidR="00F3001A">
        <w:rPr>
          <w:sz w:val="22"/>
          <w:szCs w:val="22"/>
          <w:shd w:val="clear" w:color="auto" w:fill="FFFFFF"/>
        </w:rPr>
        <w:t xml:space="preserve">podrška veterinarskim stanicama sa područja Bosansko-podrinjskog kantona Goražde u nabavci vještačkog sjemena za krave, kao i provođenje aktivnosti na </w:t>
      </w:r>
      <w:r w:rsidR="0046555B">
        <w:rPr>
          <w:sz w:val="22"/>
          <w:szCs w:val="22"/>
          <w:shd w:val="clear" w:color="auto" w:fill="FFFFFF"/>
        </w:rPr>
        <w:t xml:space="preserve">obilježavanju (identifikaciji) </w:t>
      </w:r>
      <w:r w:rsidR="00F3001A">
        <w:rPr>
          <w:sz w:val="22"/>
          <w:szCs w:val="22"/>
          <w:shd w:val="clear" w:color="auto" w:fill="FFFFFF"/>
        </w:rPr>
        <w:t>ovaca</w:t>
      </w:r>
      <w:r w:rsidR="006C628C">
        <w:rPr>
          <w:sz w:val="22"/>
          <w:szCs w:val="22"/>
          <w:shd w:val="clear" w:color="auto" w:fill="FFFFFF"/>
        </w:rPr>
        <w:t xml:space="preserve"> i koza</w:t>
      </w:r>
      <w:r w:rsidR="00C96A2D">
        <w:rPr>
          <w:sz w:val="22"/>
          <w:szCs w:val="22"/>
          <w:shd w:val="clear" w:color="auto" w:fill="FFFFFF"/>
        </w:rPr>
        <w:t>, te osiguranje dijela</w:t>
      </w:r>
      <w:r w:rsidR="0046555B">
        <w:rPr>
          <w:sz w:val="22"/>
          <w:szCs w:val="22"/>
          <w:shd w:val="clear" w:color="auto" w:fill="FFFFFF"/>
        </w:rPr>
        <w:t xml:space="preserve"> </w:t>
      </w:r>
      <w:r w:rsidR="006C628C">
        <w:rPr>
          <w:sz w:val="22"/>
          <w:szCs w:val="22"/>
          <w:shd w:val="clear" w:color="auto" w:fill="FFFFFF"/>
        </w:rPr>
        <w:t>novčanih sredstava</w:t>
      </w:r>
      <w:r w:rsidR="00C96A2D">
        <w:rPr>
          <w:sz w:val="22"/>
          <w:szCs w:val="22"/>
          <w:shd w:val="clear" w:color="auto" w:fill="FFFFFF"/>
        </w:rPr>
        <w:t xml:space="preserve"> za isplatu naknade za ubijene ili zaklane seropozitivne životinje u toku </w:t>
      </w:r>
      <w:r w:rsidR="006C628C">
        <w:rPr>
          <w:sz w:val="22"/>
          <w:szCs w:val="22"/>
          <w:shd w:val="clear" w:color="auto" w:fill="FFFFFF"/>
        </w:rPr>
        <w:t xml:space="preserve">provođenja </w:t>
      </w:r>
      <w:r w:rsidR="00C96A2D">
        <w:rPr>
          <w:sz w:val="22"/>
          <w:szCs w:val="22"/>
          <w:shd w:val="clear" w:color="auto" w:fill="FFFFFF"/>
        </w:rPr>
        <w:t>naređenih mjera</w:t>
      </w:r>
      <w:r w:rsidR="00F3001A">
        <w:rPr>
          <w:sz w:val="22"/>
          <w:szCs w:val="22"/>
          <w:shd w:val="clear" w:color="auto" w:fill="FFFFFF"/>
        </w:rPr>
        <w:t>.</w:t>
      </w:r>
    </w:p>
    <w:p w14:paraId="14F39FBE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programa</w:t>
      </w:r>
    </w:p>
    <w:p w14:paraId="6143F857" w14:textId="4E4730CE" w:rsidR="00A177D6" w:rsidRDefault="00A177D6" w:rsidP="00A177D6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r w:rsidR="008476C6">
        <w:rPr>
          <w:rFonts w:ascii="Arial" w:hAnsi="Arial" w:cs="Arial"/>
          <w:sz w:val="22"/>
          <w:szCs w:val="22"/>
        </w:rPr>
        <w:t>za veterinarstvo</w:t>
      </w:r>
      <w:r w:rsidR="00FD292A">
        <w:rPr>
          <w:rFonts w:ascii="Arial" w:hAnsi="Arial" w:cs="Arial"/>
          <w:sz w:val="22"/>
          <w:szCs w:val="22"/>
        </w:rPr>
        <w:t xml:space="preserve"> ima za cilj </w:t>
      </w:r>
      <w:r w:rsidR="00B0506E">
        <w:rPr>
          <w:rFonts w:ascii="Arial" w:hAnsi="Arial" w:cs="Arial"/>
          <w:sz w:val="22"/>
          <w:szCs w:val="22"/>
        </w:rPr>
        <w:t xml:space="preserve">unapređenje </w:t>
      </w:r>
      <w:r w:rsidR="00C96543">
        <w:rPr>
          <w:rFonts w:ascii="Arial" w:hAnsi="Arial" w:cs="Arial"/>
          <w:sz w:val="22"/>
          <w:szCs w:val="22"/>
        </w:rPr>
        <w:t>genetske kvalitete stada krava na području našeg kantona,</w:t>
      </w:r>
      <w:r w:rsidR="00AA14AA">
        <w:rPr>
          <w:rFonts w:ascii="Arial" w:hAnsi="Arial" w:cs="Arial"/>
          <w:sz w:val="22"/>
          <w:szCs w:val="22"/>
        </w:rPr>
        <w:t xml:space="preserve"> kao i </w:t>
      </w:r>
      <w:r w:rsidR="00FD292A">
        <w:rPr>
          <w:rFonts w:ascii="Arial" w:hAnsi="Arial" w:cs="Arial"/>
          <w:sz w:val="22"/>
          <w:szCs w:val="22"/>
        </w:rPr>
        <w:t xml:space="preserve">provođenje mjera </w:t>
      </w:r>
      <w:r w:rsidR="00E94D8D">
        <w:rPr>
          <w:rFonts w:ascii="Arial" w:hAnsi="Arial" w:cs="Arial"/>
          <w:sz w:val="22"/>
          <w:szCs w:val="22"/>
        </w:rPr>
        <w:t xml:space="preserve">na </w:t>
      </w:r>
      <w:r w:rsidR="006C628C">
        <w:rPr>
          <w:rFonts w:ascii="Arial" w:hAnsi="Arial" w:cs="Arial"/>
          <w:sz w:val="22"/>
          <w:szCs w:val="22"/>
        </w:rPr>
        <w:t xml:space="preserve">obilježavanju ovaca i koza, te </w:t>
      </w:r>
      <w:r w:rsidR="00E94D8D">
        <w:rPr>
          <w:rFonts w:ascii="Arial" w:hAnsi="Arial" w:cs="Arial"/>
          <w:sz w:val="22"/>
          <w:szCs w:val="22"/>
        </w:rPr>
        <w:t>prevenciji, suzbijanju</w:t>
      </w:r>
      <w:r w:rsidR="00000201">
        <w:rPr>
          <w:rFonts w:ascii="Arial" w:hAnsi="Arial" w:cs="Arial"/>
          <w:sz w:val="22"/>
          <w:szCs w:val="22"/>
        </w:rPr>
        <w:t xml:space="preserve"> i iskorjenjivan</w:t>
      </w:r>
      <w:r w:rsidR="00E94D8D">
        <w:rPr>
          <w:rFonts w:ascii="Arial" w:hAnsi="Arial" w:cs="Arial"/>
          <w:sz w:val="22"/>
          <w:szCs w:val="22"/>
        </w:rPr>
        <w:t>ju</w:t>
      </w:r>
      <w:r w:rsidR="00000201">
        <w:rPr>
          <w:rFonts w:ascii="Arial" w:hAnsi="Arial" w:cs="Arial"/>
          <w:sz w:val="22"/>
          <w:szCs w:val="22"/>
        </w:rPr>
        <w:t xml:space="preserve"> zaraznih bolesti životinja, naročito zoonoza,</w:t>
      </w:r>
      <w:r w:rsidR="00E94D8D">
        <w:rPr>
          <w:rFonts w:ascii="Arial" w:hAnsi="Arial" w:cs="Arial"/>
          <w:sz w:val="22"/>
          <w:szCs w:val="22"/>
        </w:rPr>
        <w:t xml:space="preserve"> koje u</w:t>
      </w:r>
      <w:r w:rsidR="00AA14AA">
        <w:rPr>
          <w:rFonts w:ascii="Arial" w:hAnsi="Arial" w:cs="Arial"/>
          <w:sz w:val="22"/>
          <w:szCs w:val="22"/>
        </w:rPr>
        <w:t xml:space="preserve">grožavaju zdravlje ljudi </w:t>
      </w:r>
      <w:r w:rsidR="00E94D8D">
        <w:rPr>
          <w:rFonts w:ascii="Arial" w:hAnsi="Arial" w:cs="Arial"/>
          <w:sz w:val="22"/>
          <w:szCs w:val="22"/>
        </w:rPr>
        <w:t>na području Bosansko-podrinjskog kantona Goražde</w:t>
      </w:r>
      <w:r w:rsidR="00FD56AB">
        <w:rPr>
          <w:rFonts w:ascii="Arial" w:hAnsi="Arial" w:cs="Arial"/>
          <w:sz w:val="22"/>
          <w:szCs w:val="22"/>
        </w:rPr>
        <w:t>.</w:t>
      </w:r>
      <w:r w:rsidR="00FD292A">
        <w:rPr>
          <w:rFonts w:ascii="Arial" w:hAnsi="Arial" w:cs="Arial"/>
          <w:sz w:val="22"/>
          <w:szCs w:val="22"/>
        </w:rPr>
        <w:t xml:space="preserve"> </w:t>
      </w:r>
    </w:p>
    <w:p w14:paraId="079B03EA" w14:textId="77777777" w:rsidR="00A177D6" w:rsidRDefault="00A177D6" w:rsidP="00A177D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0F1E778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 </w:t>
      </w:r>
      <w:r w:rsidR="00E94D8D">
        <w:rPr>
          <w:rFonts w:ascii="Arial" w:hAnsi="Arial" w:cs="Arial"/>
          <w:b/>
          <w:bCs/>
          <w:sz w:val="22"/>
          <w:szCs w:val="22"/>
        </w:rPr>
        <w:t xml:space="preserve">OSNOVNI </w:t>
      </w:r>
      <w:r>
        <w:rPr>
          <w:rFonts w:ascii="Arial" w:hAnsi="Arial" w:cs="Arial"/>
          <w:b/>
          <w:bCs/>
          <w:sz w:val="22"/>
          <w:szCs w:val="22"/>
        </w:rPr>
        <w:t>CILJEVI PROGRAMA</w:t>
      </w:r>
    </w:p>
    <w:p w14:paraId="1C4A9BBE" w14:textId="22FD0A95" w:rsidR="00A177D6" w:rsidRDefault="00E94D8D" w:rsidP="00505A5F">
      <w:pPr>
        <w:pStyle w:val="ListParagraph"/>
        <w:spacing w:before="120" w:after="120" w:line="312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1D559A">
        <w:rPr>
          <w:rFonts w:ascii="Arial" w:hAnsi="Arial" w:cs="Arial"/>
          <w:sz w:val="22"/>
          <w:szCs w:val="22"/>
        </w:rPr>
        <w:t>Osnovni cilj</w:t>
      </w:r>
      <w:r w:rsidR="00C45259" w:rsidRPr="001D559A">
        <w:rPr>
          <w:rFonts w:ascii="Arial" w:hAnsi="Arial" w:cs="Arial"/>
          <w:sz w:val="22"/>
          <w:szCs w:val="22"/>
        </w:rPr>
        <w:t>evi</w:t>
      </w:r>
      <w:r w:rsidR="00A177D6" w:rsidRPr="001D559A">
        <w:rPr>
          <w:rFonts w:ascii="Arial" w:hAnsi="Arial" w:cs="Arial"/>
          <w:sz w:val="22"/>
          <w:szCs w:val="22"/>
        </w:rPr>
        <w:t xml:space="preserve"> programa </w:t>
      </w:r>
      <w:r w:rsidR="00C45259" w:rsidRPr="001D559A">
        <w:rPr>
          <w:rFonts w:ascii="Arial" w:hAnsi="Arial" w:cs="Arial"/>
          <w:sz w:val="22"/>
          <w:szCs w:val="22"/>
        </w:rPr>
        <w:t>su</w:t>
      </w:r>
      <w:r w:rsidR="009F7011" w:rsidRPr="001D559A">
        <w:rPr>
          <w:rFonts w:ascii="Arial" w:hAnsi="Arial" w:cs="Arial"/>
          <w:sz w:val="22"/>
          <w:szCs w:val="22"/>
        </w:rPr>
        <w:t xml:space="preserve"> </w:t>
      </w:r>
      <w:r w:rsidR="001D559A">
        <w:rPr>
          <w:rFonts w:ascii="Arial" w:hAnsi="Arial" w:cs="Arial"/>
          <w:sz w:val="22"/>
          <w:szCs w:val="22"/>
        </w:rPr>
        <w:t>osiguranje sredstava za finansiranje nabavke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85125">
        <w:rPr>
          <w:rFonts w:ascii="Arial" w:hAnsi="Arial" w:cs="Arial"/>
          <w:sz w:val="22"/>
          <w:szCs w:val="22"/>
          <w:shd w:val="clear" w:color="auto" w:fill="FFFFFF"/>
        </w:rPr>
        <w:t xml:space="preserve">sjemena za 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>vještačk</w:t>
      </w:r>
      <w:r w:rsidR="00485125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85125">
        <w:rPr>
          <w:rFonts w:ascii="Arial" w:hAnsi="Arial" w:cs="Arial"/>
          <w:sz w:val="22"/>
          <w:szCs w:val="22"/>
          <w:shd w:val="clear" w:color="auto" w:fill="FFFFFF"/>
        </w:rPr>
        <w:t>oplodnju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krav</w:t>
      </w:r>
      <w:r w:rsidR="00485125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, kao i </w:t>
      </w:r>
      <w:r w:rsidR="001D559A">
        <w:rPr>
          <w:rFonts w:ascii="Arial" w:hAnsi="Arial" w:cs="Arial"/>
          <w:sz w:val="22"/>
          <w:szCs w:val="22"/>
          <w:shd w:val="clear" w:color="auto" w:fill="FFFFFF"/>
        </w:rPr>
        <w:t>sufinansiranje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aktivnosti na</w:t>
      </w:r>
      <w:r w:rsidR="006C628C">
        <w:rPr>
          <w:rFonts w:ascii="Arial" w:hAnsi="Arial" w:cs="Arial"/>
          <w:sz w:val="22"/>
          <w:szCs w:val="22"/>
          <w:shd w:val="clear" w:color="auto" w:fill="FFFFFF"/>
        </w:rPr>
        <w:t xml:space="preserve"> obilježavanju (identifikaciji)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ovaca</w:t>
      </w:r>
      <w:r w:rsidR="006C628C">
        <w:rPr>
          <w:rFonts w:ascii="Arial" w:hAnsi="Arial" w:cs="Arial"/>
          <w:sz w:val="22"/>
          <w:szCs w:val="22"/>
          <w:shd w:val="clear" w:color="auto" w:fill="FFFFFF"/>
        </w:rPr>
        <w:t xml:space="preserve"> i koza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, te osiguranje </w:t>
      </w:r>
      <w:r w:rsidR="00C277B0">
        <w:rPr>
          <w:rFonts w:ascii="Arial" w:hAnsi="Arial" w:cs="Arial"/>
          <w:sz w:val="22"/>
          <w:szCs w:val="22"/>
          <w:shd w:val="clear" w:color="auto" w:fill="FFFFFF"/>
        </w:rPr>
        <w:t>novčanih sredstava za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 isplat</w:t>
      </w:r>
      <w:r w:rsidR="00C277B0">
        <w:rPr>
          <w:rFonts w:ascii="Arial" w:hAnsi="Arial" w:cs="Arial"/>
          <w:sz w:val="22"/>
          <w:szCs w:val="22"/>
          <w:shd w:val="clear" w:color="auto" w:fill="FFFFFF"/>
        </w:rPr>
        <w:t xml:space="preserve">u 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C277B0">
        <w:rPr>
          <w:rFonts w:ascii="Arial" w:hAnsi="Arial" w:cs="Arial"/>
          <w:sz w:val="22"/>
          <w:szCs w:val="22"/>
          <w:shd w:val="clear" w:color="auto" w:fill="FFFFFF"/>
        </w:rPr>
        <w:t>kna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>de za ubijene ili zaklane seropozitivne životinje</w:t>
      </w:r>
      <w:r w:rsidR="001D559A">
        <w:rPr>
          <w:rFonts w:ascii="Arial" w:hAnsi="Arial" w:cs="Arial"/>
          <w:sz w:val="22"/>
          <w:szCs w:val="22"/>
          <w:shd w:val="clear" w:color="auto" w:fill="FFFFFF"/>
        </w:rPr>
        <w:t xml:space="preserve"> u 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 xml:space="preserve">toku </w:t>
      </w:r>
      <w:r w:rsidR="001D559A">
        <w:rPr>
          <w:rFonts w:ascii="Arial" w:hAnsi="Arial" w:cs="Arial"/>
          <w:sz w:val="22"/>
          <w:szCs w:val="22"/>
          <w:shd w:val="clear" w:color="auto" w:fill="FFFFFF"/>
        </w:rPr>
        <w:t xml:space="preserve">provođenja </w:t>
      </w:r>
      <w:r w:rsidR="001D559A" w:rsidRPr="001D559A">
        <w:rPr>
          <w:rFonts w:ascii="Arial" w:hAnsi="Arial" w:cs="Arial"/>
          <w:sz w:val="22"/>
          <w:szCs w:val="22"/>
          <w:shd w:val="clear" w:color="auto" w:fill="FFFFFF"/>
        </w:rPr>
        <w:t>naređenih mjera</w:t>
      </w:r>
      <w:r w:rsidR="001D559A">
        <w:rPr>
          <w:rFonts w:ascii="Arial" w:hAnsi="Arial" w:cs="Arial"/>
          <w:sz w:val="22"/>
          <w:szCs w:val="22"/>
        </w:rPr>
        <w:t>.</w:t>
      </w:r>
    </w:p>
    <w:p w14:paraId="3EAC1FFA" w14:textId="0F1C5965" w:rsidR="00EF2F86" w:rsidRPr="00BD4B00" w:rsidRDefault="00EF2F86" w:rsidP="001D559A">
      <w:pPr>
        <w:spacing w:before="120" w:after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D4B00">
        <w:rPr>
          <w:rFonts w:ascii="Arial" w:hAnsi="Arial" w:cs="Arial"/>
          <w:b/>
          <w:bCs/>
          <w:sz w:val="22"/>
          <w:szCs w:val="22"/>
        </w:rPr>
        <w:t>F</w:t>
      </w:r>
      <w:r w:rsidR="003E234A" w:rsidRPr="00BD4B00">
        <w:rPr>
          <w:rFonts w:ascii="Arial" w:hAnsi="Arial" w:cs="Arial"/>
          <w:b/>
          <w:bCs/>
          <w:sz w:val="22"/>
          <w:szCs w:val="22"/>
        </w:rPr>
        <w:t>inansiranje nabavke sjemena</w:t>
      </w:r>
      <w:r w:rsidR="00485125" w:rsidRPr="00BD4B00">
        <w:rPr>
          <w:rFonts w:ascii="Arial" w:hAnsi="Arial" w:cs="Arial"/>
          <w:b/>
          <w:bCs/>
          <w:sz w:val="22"/>
          <w:szCs w:val="22"/>
        </w:rPr>
        <w:t xml:space="preserve"> za vještačku </w:t>
      </w:r>
      <w:r w:rsidR="00BD0A20">
        <w:rPr>
          <w:rFonts w:ascii="Arial" w:hAnsi="Arial" w:cs="Arial"/>
          <w:b/>
          <w:bCs/>
          <w:sz w:val="22"/>
          <w:szCs w:val="22"/>
        </w:rPr>
        <w:t>osjemenjavanje (</w:t>
      </w:r>
      <w:r w:rsidR="00485125" w:rsidRPr="00BD4B00">
        <w:rPr>
          <w:rFonts w:ascii="Arial" w:hAnsi="Arial" w:cs="Arial"/>
          <w:b/>
          <w:bCs/>
          <w:sz w:val="22"/>
          <w:szCs w:val="22"/>
        </w:rPr>
        <w:t>oplodnju</w:t>
      </w:r>
      <w:r w:rsidR="00BD0A20">
        <w:rPr>
          <w:rFonts w:ascii="Arial" w:hAnsi="Arial" w:cs="Arial"/>
          <w:b/>
          <w:bCs/>
          <w:sz w:val="22"/>
          <w:szCs w:val="22"/>
        </w:rPr>
        <w:t>)</w:t>
      </w:r>
      <w:r w:rsidR="00485125" w:rsidRPr="00BD4B00">
        <w:rPr>
          <w:rFonts w:ascii="Arial" w:hAnsi="Arial" w:cs="Arial"/>
          <w:b/>
          <w:bCs/>
          <w:sz w:val="22"/>
          <w:szCs w:val="22"/>
        </w:rPr>
        <w:t xml:space="preserve"> krava</w:t>
      </w:r>
    </w:p>
    <w:p w14:paraId="47769D2D" w14:textId="4C127AF8" w:rsidR="00CD6DBD" w:rsidRPr="00CD6DBD" w:rsidRDefault="00C277B0" w:rsidP="0046555B">
      <w:pPr>
        <w:pStyle w:val="BodyText"/>
        <w:ind w:firstLine="708"/>
        <w:jc w:val="both"/>
        <w:rPr>
          <w:sz w:val="22"/>
          <w:szCs w:val="22"/>
          <w:lang w:eastAsia="hr-HR"/>
        </w:rPr>
      </w:pPr>
      <w:r>
        <w:rPr>
          <w:sz w:val="22"/>
          <w:szCs w:val="22"/>
        </w:rPr>
        <w:t>Mnogo je prednosti</w:t>
      </w:r>
      <w:r w:rsidR="00CD6DBD" w:rsidRPr="00CD6DBD">
        <w:rPr>
          <w:sz w:val="22"/>
          <w:szCs w:val="22"/>
        </w:rPr>
        <w:t xml:space="preserve"> koje </w:t>
      </w:r>
      <w:r w:rsidR="0046555B">
        <w:rPr>
          <w:sz w:val="22"/>
          <w:szCs w:val="22"/>
        </w:rPr>
        <w:t>vještačko</w:t>
      </w:r>
      <w:r w:rsidR="00CD6DBD" w:rsidRPr="00CD6DBD">
        <w:rPr>
          <w:sz w:val="22"/>
          <w:szCs w:val="22"/>
        </w:rPr>
        <w:t xml:space="preserve"> osjemenjavanje</w:t>
      </w:r>
      <w:r w:rsidR="0046555B">
        <w:rPr>
          <w:sz w:val="22"/>
          <w:szCs w:val="22"/>
        </w:rPr>
        <w:t xml:space="preserve"> (v.o.)</w:t>
      </w:r>
      <w:r w:rsidR="00CD6DBD" w:rsidRPr="00CD6DBD">
        <w:rPr>
          <w:sz w:val="22"/>
          <w:szCs w:val="22"/>
        </w:rPr>
        <w:t xml:space="preserve"> ima nad prirodnim pripustom. Primjenom v.o. mogu se sjemenom najvrjednijih rasplodnjaka, umjesto jedne, osjemeniti desetine i stotine plotkinja i tako unijeti </w:t>
      </w:r>
      <w:r w:rsidR="00D919E6">
        <w:rPr>
          <w:sz w:val="22"/>
          <w:szCs w:val="22"/>
        </w:rPr>
        <w:t>u stado</w:t>
      </w:r>
      <w:r w:rsidR="00CD6DBD" w:rsidRPr="00CD6DBD">
        <w:rPr>
          <w:sz w:val="22"/>
          <w:szCs w:val="22"/>
        </w:rPr>
        <w:t xml:space="preserve"> najbolja proizvodna svojstva (brz rast uz mali </w:t>
      </w:r>
      <w:r w:rsidR="006B16E6">
        <w:rPr>
          <w:sz w:val="22"/>
          <w:szCs w:val="22"/>
        </w:rPr>
        <w:t>u</w:t>
      </w:r>
      <w:r w:rsidR="00CD6DBD" w:rsidRPr="00CD6DBD">
        <w:rPr>
          <w:sz w:val="22"/>
          <w:szCs w:val="22"/>
        </w:rPr>
        <w:t xml:space="preserve">trošak hrane, velika mliječnost, mesnatost itd.). Na taj se način, uz smišljen selekcijski rad, vrlo brzo može povećati proizvodnja mesa i mlijeka. </w:t>
      </w:r>
      <w:r w:rsidR="00D919E6">
        <w:rPr>
          <w:sz w:val="22"/>
          <w:szCs w:val="22"/>
        </w:rPr>
        <w:t xml:space="preserve">Osim što se povećava kvalitet </w:t>
      </w:r>
      <w:r w:rsidR="00B04711">
        <w:rPr>
          <w:sz w:val="22"/>
          <w:szCs w:val="22"/>
        </w:rPr>
        <w:t xml:space="preserve">proizvodnih sposobnosti krava, </w:t>
      </w:r>
      <w:r w:rsidR="00CD6DBD" w:rsidRPr="00CD6DBD">
        <w:rPr>
          <w:sz w:val="22"/>
          <w:szCs w:val="22"/>
        </w:rPr>
        <w:t xml:space="preserve">važnost </w:t>
      </w:r>
      <w:r w:rsidR="00B04711">
        <w:rPr>
          <w:sz w:val="22"/>
          <w:szCs w:val="22"/>
        </w:rPr>
        <w:t>vještačkog</w:t>
      </w:r>
      <w:r w:rsidR="00CD6DBD" w:rsidRPr="00CD6DBD">
        <w:rPr>
          <w:sz w:val="22"/>
          <w:szCs w:val="22"/>
        </w:rPr>
        <w:t xml:space="preserve"> osjemenjavanja</w:t>
      </w:r>
      <w:r w:rsidR="00B04711">
        <w:rPr>
          <w:sz w:val="22"/>
          <w:szCs w:val="22"/>
        </w:rPr>
        <w:t xml:space="preserve"> je</w:t>
      </w:r>
      <w:r w:rsidR="00CD6DBD" w:rsidRPr="00CD6DBD">
        <w:rPr>
          <w:sz w:val="22"/>
          <w:szCs w:val="22"/>
        </w:rPr>
        <w:t xml:space="preserve"> u suzbijanju spolnih zaraz</w:t>
      </w:r>
      <w:r w:rsidR="00E567FE">
        <w:rPr>
          <w:sz w:val="22"/>
          <w:szCs w:val="22"/>
        </w:rPr>
        <w:t>nih bolesti</w:t>
      </w:r>
      <w:r w:rsidR="00CD6DBD" w:rsidRPr="00CD6DBD">
        <w:rPr>
          <w:sz w:val="22"/>
          <w:szCs w:val="22"/>
        </w:rPr>
        <w:t xml:space="preserve"> u domaćih životinja (trihomonijaza, vibrioza, bruceloza), koje postaju velik problem u slučajevima kada se prošire na veliki broj stoke. Uporedo s primjenom v.o. razvija se i suzbijanje steriliteta domaćih životinja jer se prilikom pregleda prije v.o. u plotkinje utvrđuje zdravstveno stanje njezinih spolnih organa pa se ona, ako je sve u redu, osjemenjuje, a ako nije, prema potrebi liječi.</w:t>
      </w:r>
    </w:p>
    <w:p w14:paraId="2C7E8C95" w14:textId="30AA6239" w:rsidR="00CD6DBD" w:rsidRPr="00CD6DBD" w:rsidRDefault="00492229" w:rsidP="008F5E1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Analizom</w:t>
      </w:r>
      <w:r w:rsidR="00CD6DBD" w:rsidRPr="00CD6DBD">
        <w:rPr>
          <w:rFonts w:ascii="Arial" w:hAnsi="Arial" w:cs="Arial"/>
          <w:sz w:val="22"/>
          <w:szCs w:val="22"/>
        </w:rPr>
        <w:t xml:space="preserve"> kvartalnih izvještaja  </w:t>
      </w:r>
      <w:r>
        <w:rPr>
          <w:rFonts w:ascii="Arial" w:hAnsi="Arial" w:cs="Arial"/>
          <w:sz w:val="22"/>
          <w:szCs w:val="22"/>
        </w:rPr>
        <w:t xml:space="preserve">dostavljenih </w:t>
      </w:r>
      <w:r w:rsidR="00CD6DBD" w:rsidRPr="00CD6DBD">
        <w:rPr>
          <w:rFonts w:ascii="Arial" w:hAnsi="Arial" w:cs="Arial"/>
          <w:sz w:val="22"/>
          <w:szCs w:val="22"/>
        </w:rPr>
        <w:t xml:space="preserve">od strane </w:t>
      </w:r>
      <w:r>
        <w:rPr>
          <w:rFonts w:ascii="Arial" w:hAnsi="Arial" w:cs="Arial"/>
          <w:sz w:val="22"/>
          <w:szCs w:val="22"/>
        </w:rPr>
        <w:t>J.P. V</w:t>
      </w:r>
      <w:r w:rsidR="00CD6DBD" w:rsidRPr="00CD6DBD">
        <w:rPr>
          <w:rFonts w:ascii="Arial" w:hAnsi="Arial" w:cs="Arial"/>
          <w:sz w:val="22"/>
          <w:szCs w:val="22"/>
        </w:rPr>
        <w:t>eterinarsk</w:t>
      </w:r>
      <w:r>
        <w:rPr>
          <w:rFonts w:ascii="Arial" w:hAnsi="Arial" w:cs="Arial"/>
          <w:sz w:val="22"/>
          <w:szCs w:val="22"/>
        </w:rPr>
        <w:t>a</w:t>
      </w:r>
      <w:r w:rsidR="00CD6DBD" w:rsidRPr="00CD6DBD">
        <w:rPr>
          <w:rFonts w:ascii="Arial" w:hAnsi="Arial" w:cs="Arial"/>
          <w:sz w:val="22"/>
          <w:szCs w:val="22"/>
        </w:rPr>
        <w:t xml:space="preserve"> stanica</w:t>
      </w:r>
      <w:r>
        <w:rPr>
          <w:rFonts w:ascii="Arial" w:hAnsi="Arial" w:cs="Arial"/>
          <w:sz w:val="22"/>
          <w:szCs w:val="22"/>
        </w:rPr>
        <w:t xml:space="preserve"> d.o.o. Goražde, veterinarske stanice koja na području Bosansko-podrinjskog kantona Goražde</w:t>
      </w:r>
      <w:r w:rsidRPr="004922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jedina vrši vještačko osjemenjavanje krava,</w:t>
      </w:r>
      <w:r w:rsidR="00CD6DBD" w:rsidRPr="00CD6DBD">
        <w:rPr>
          <w:rFonts w:ascii="Arial" w:hAnsi="Arial" w:cs="Arial"/>
          <w:sz w:val="22"/>
          <w:szCs w:val="22"/>
        </w:rPr>
        <w:t xml:space="preserve"> došl</w:t>
      </w:r>
      <w:r>
        <w:rPr>
          <w:rFonts w:ascii="Arial" w:hAnsi="Arial" w:cs="Arial"/>
          <w:sz w:val="22"/>
          <w:szCs w:val="22"/>
        </w:rPr>
        <w:t>o</w:t>
      </w:r>
      <w:r w:rsidR="00CD6DBD" w:rsidRPr="00CD6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CD6DBD" w:rsidRPr="00CD6DBD">
        <w:rPr>
          <w:rFonts w:ascii="Arial" w:hAnsi="Arial" w:cs="Arial"/>
          <w:sz w:val="22"/>
          <w:szCs w:val="22"/>
        </w:rPr>
        <w:t xml:space="preserve"> do broja od </w:t>
      </w:r>
      <w:r>
        <w:rPr>
          <w:rFonts w:ascii="Arial" w:hAnsi="Arial" w:cs="Arial"/>
          <w:sz w:val="22"/>
          <w:szCs w:val="22"/>
        </w:rPr>
        <w:t>4</w:t>
      </w:r>
      <w:r w:rsidR="00CD6DBD" w:rsidRPr="00CD6DBD">
        <w:rPr>
          <w:rFonts w:ascii="Arial" w:hAnsi="Arial" w:cs="Arial"/>
          <w:sz w:val="22"/>
          <w:szCs w:val="22"/>
        </w:rPr>
        <w:t xml:space="preserve">50 </w:t>
      </w:r>
      <w:r>
        <w:rPr>
          <w:rFonts w:ascii="Arial" w:hAnsi="Arial" w:cs="Arial"/>
          <w:sz w:val="22"/>
          <w:szCs w:val="22"/>
        </w:rPr>
        <w:t>vještački</w:t>
      </w:r>
      <w:r w:rsidR="00CD6DBD" w:rsidRPr="00CD6DBD">
        <w:rPr>
          <w:rFonts w:ascii="Arial" w:hAnsi="Arial" w:cs="Arial"/>
          <w:sz w:val="22"/>
          <w:szCs w:val="22"/>
        </w:rPr>
        <w:t xml:space="preserve"> osjemenjenih </w:t>
      </w:r>
      <w:r>
        <w:rPr>
          <w:rFonts w:ascii="Arial" w:hAnsi="Arial" w:cs="Arial"/>
          <w:sz w:val="22"/>
          <w:szCs w:val="22"/>
        </w:rPr>
        <w:t>krava i junica</w:t>
      </w:r>
      <w:r w:rsidR="00CD6DBD" w:rsidRPr="00CD6DBD">
        <w:rPr>
          <w:rFonts w:ascii="Arial" w:hAnsi="Arial" w:cs="Arial"/>
          <w:sz w:val="22"/>
          <w:szCs w:val="22"/>
        </w:rPr>
        <w:t xml:space="preserve"> za jednu kalendarsku godinu na području Bosansko-podrinjskog kantona</w:t>
      </w:r>
      <w:r w:rsidR="0046555B">
        <w:rPr>
          <w:rFonts w:ascii="Arial" w:hAnsi="Arial" w:cs="Arial"/>
          <w:sz w:val="22"/>
          <w:szCs w:val="22"/>
        </w:rPr>
        <w:t xml:space="preserve"> Goražde</w:t>
      </w:r>
      <w:r w:rsidR="00CD6DBD" w:rsidRPr="00CD6DBD">
        <w:rPr>
          <w:rFonts w:ascii="Arial" w:hAnsi="Arial" w:cs="Arial"/>
          <w:sz w:val="22"/>
          <w:szCs w:val="22"/>
        </w:rPr>
        <w:t>.</w:t>
      </w:r>
    </w:p>
    <w:p w14:paraId="0DE4010E" w14:textId="155182EE" w:rsidR="00CD6DBD" w:rsidRPr="00CD6DBD" w:rsidRDefault="00492229" w:rsidP="009F1993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skladu sa </w:t>
      </w:r>
      <w:r w:rsidRPr="00CD6DBD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om</w:t>
      </w:r>
      <w:r w:rsidRPr="00CD6DBD">
        <w:rPr>
          <w:rFonts w:ascii="Arial" w:hAnsi="Arial" w:cs="Arial"/>
          <w:sz w:val="22"/>
          <w:szCs w:val="22"/>
        </w:rPr>
        <w:t xml:space="preserve"> 124. stav 3. Zakona o </w:t>
      </w:r>
      <w:r w:rsidRPr="00492229">
        <w:rPr>
          <w:rFonts w:ascii="Arial" w:hAnsi="Arial" w:cs="Arial"/>
          <w:sz w:val="22"/>
          <w:szCs w:val="22"/>
        </w:rPr>
        <w:t>veterinarstvu („Službene novine FBiH“, broj:46/00)</w:t>
      </w:r>
      <w:r w:rsidR="009F1993">
        <w:rPr>
          <w:rFonts w:ascii="Arial" w:hAnsi="Arial" w:cs="Arial"/>
          <w:sz w:val="22"/>
          <w:szCs w:val="22"/>
        </w:rPr>
        <w:t xml:space="preserve"> </w:t>
      </w:r>
      <w:r w:rsidR="00CD6DBD" w:rsidRPr="00CD6DBD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budžetu</w:t>
      </w:r>
      <w:r w:rsidR="00CD6DBD" w:rsidRPr="00CD6DBD">
        <w:rPr>
          <w:rFonts w:ascii="Arial" w:hAnsi="Arial" w:cs="Arial"/>
          <w:sz w:val="22"/>
          <w:szCs w:val="22"/>
        </w:rPr>
        <w:t xml:space="preserve"> kantona </w:t>
      </w:r>
      <w:r w:rsidR="00971390">
        <w:rPr>
          <w:rFonts w:ascii="Arial" w:hAnsi="Arial" w:cs="Arial"/>
          <w:sz w:val="22"/>
          <w:szCs w:val="22"/>
        </w:rPr>
        <w:t>osiguravaju se</w:t>
      </w:r>
      <w:r w:rsidR="00CD6DBD" w:rsidRPr="00CD6DBD">
        <w:rPr>
          <w:rFonts w:ascii="Arial" w:hAnsi="Arial" w:cs="Arial"/>
          <w:sz w:val="22"/>
          <w:szCs w:val="22"/>
        </w:rPr>
        <w:t xml:space="preserve"> sredstva za podmirenje dijela troškova za </w:t>
      </w:r>
      <w:r w:rsidR="00E567FE">
        <w:rPr>
          <w:rFonts w:ascii="Arial" w:hAnsi="Arial" w:cs="Arial"/>
          <w:sz w:val="22"/>
          <w:szCs w:val="22"/>
        </w:rPr>
        <w:t xml:space="preserve">vještačko </w:t>
      </w:r>
      <w:r w:rsidR="00CD6DBD" w:rsidRPr="00CD6DBD">
        <w:rPr>
          <w:rFonts w:ascii="Arial" w:hAnsi="Arial" w:cs="Arial"/>
          <w:sz w:val="22"/>
          <w:szCs w:val="22"/>
        </w:rPr>
        <w:t>osjemenjavanje krava</w:t>
      </w:r>
      <w:r w:rsidR="00E567FE">
        <w:rPr>
          <w:rFonts w:ascii="Arial" w:hAnsi="Arial" w:cs="Arial"/>
          <w:sz w:val="22"/>
          <w:szCs w:val="22"/>
        </w:rPr>
        <w:t>.</w:t>
      </w:r>
      <w:r w:rsidR="00CD6DBD" w:rsidRPr="00CD6DBD">
        <w:rPr>
          <w:rFonts w:ascii="Arial" w:hAnsi="Arial" w:cs="Arial"/>
          <w:sz w:val="22"/>
          <w:szCs w:val="22"/>
        </w:rPr>
        <w:t xml:space="preserve"> </w:t>
      </w:r>
    </w:p>
    <w:p w14:paraId="45F50935" w14:textId="7EF847BF" w:rsidR="001D559A" w:rsidRDefault="00E567FE" w:rsidP="00505A5F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5EE1">
        <w:rPr>
          <w:rFonts w:ascii="Arial" w:hAnsi="Arial" w:cs="Arial"/>
          <w:sz w:val="22"/>
          <w:szCs w:val="22"/>
        </w:rPr>
        <w:t>Veterinarska stanica</w:t>
      </w:r>
      <w:r w:rsidR="008B5EE1">
        <w:rPr>
          <w:rFonts w:ascii="Arial" w:hAnsi="Arial" w:cs="Arial"/>
          <w:sz w:val="22"/>
          <w:szCs w:val="22"/>
        </w:rPr>
        <w:t xml:space="preserve"> koja ispunjava uslove za obavljanje veterinarske djelatnosti na području Bosansko-podrinjskog kantona Goražde </w:t>
      </w:r>
      <w:r w:rsidRPr="008B5EE1">
        <w:rPr>
          <w:rFonts w:ascii="Arial" w:hAnsi="Arial" w:cs="Arial"/>
          <w:sz w:val="22"/>
          <w:szCs w:val="22"/>
        </w:rPr>
        <w:t xml:space="preserve"> dužna </w:t>
      </w:r>
      <w:r w:rsidR="00983E8B">
        <w:rPr>
          <w:rFonts w:ascii="Arial" w:hAnsi="Arial" w:cs="Arial"/>
          <w:sz w:val="22"/>
          <w:szCs w:val="22"/>
        </w:rPr>
        <w:t xml:space="preserve">je </w:t>
      </w:r>
      <w:r w:rsidRPr="008B5EE1">
        <w:rPr>
          <w:rFonts w:ascii="Arial" w:hAnsi="Arial" w:cs="Arial"/>
          <w:sz w:val="22"/>
          <w:szCs w:val="22"/>
        </w:rPr>
        <w:t>podnijeti zahtjev za dodjelu sredstava za izvršenu nabavku sjemena za vještačko osjemenjavanje krava do iznosa novčanih sredstava u iznosu d</w:t>
      </w:r>
      <w:r w:rsidR="00C000C5">
        <w:rPr>
          <w:rFonts w:ascii="Arial" w:hAnsi="Arial" w:cs="Arial"/>
          <w:sz w:val="22"/>
          <w:szCs w:val="22"/>
        </w:rPr>
        <w:t>o</w:t>
      </w:r>
      <w:r w:rsidRPr="008B5EE1">
        <w:rPr>
          <w:rFonts w:ascii="Arial" w:hAnsi="Arial" w:cs="Arial"/>
          <w:sz w:val="22"/>
          <w:szCs w:val="22"/>
        </w:rPr>
        <w:t xml:space="preserve"> 3.000,</w:t>
      </w:r>
      <w:r w:rsidR="008B5EE1">
        <w:rPr>
          <w:rFonts w:ascii="Arial" w:hAnsi="Arial" w:cs="Arial"/>
          <w:sz w:val="22"/>
          <w:szCs w:val="22"/>
        </w:rPr>
        <w:t>00</w:t>
      </w:r>
      <w:r w:rsidRPr="008B5EE1">
        <w:rPr>
          <w:rFonts w:ascii="Arial" w:hAnsi="Arial" w:cs="Arial"/>
          <w:sz w:val="22"/>
          <w:szCs w:val="22"/>
        </w:rPr>
        <w:t xml:space="preserve"> KM.</w:t>
      </w:r>
    </w:p>
    <w:p w14:paraId="6D69CC7F" w14:textId="31414EEA" w:rsidR="00505A5F" w:rsidRPr="008B5EE1" w:rsidRDefault="00505A5F" w:rsidP="008B5EE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Detaljni uslovi se propisuju Javnim pozivom.</w:t>
      </w:r>
    </w:p>
    <w:p w14:paraId="61C99330" w14:textId="728FEA9D" w:rsidR="00B0506E" w:rsidRPr="00B0506E" w:rsidRDefault="00B0506E" w:rsidP="00B0506E">
      <w:pPr>
        <w:spacing w:before="120"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B0506E">
        <w:rPr>
          <w:rFonts w:ascii="Arial" w:hAnsi="Arial" w:cs="Arial"/>
          <w:b/>
          <w:sz w:val="22"/>
          <w:szCs w:val="22"/>
        </w:rPr>
        <w:lastRenderedPageBreak/>
        <w:t xml:space="preserve">Provođenje mjera </w:t>
      </w:r>
      <w:r w:rsidR="00EB5C03">
        <w:rPr>
          <w:rFonts w:ascii="Arial" w:hAnsi="Arial" w:cs="Arial"/>
          <w:b/>
          <w:sz w:val="22"/>
          <w:szCs w:val="22"/>
        </w:rPr>
        <w:t>obilježavanja ovaca i koza</w:t>
      </w:r>
    </w:p>
    <w:p w14:paraId="0D208A68" w14:textId="77777777" w:rsidR="00B0506E" w:rsidRDefault="00B0506E" w:rsidP="00B0506E">
      <w:pPr>
        <w:spacing w:before="120" w:after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7011">
        <w:rPr>
          <w:rFonts w:ascii="Arial" w:hAnsi="Arial" w:cs="Arial"/>
          <w:sz w:val="22"/>
          <w:szCs w:val="22"/>
        </w:rPr>
        <w:t>U skladu sa članom 124. stav 2. i 3. Zakona o veterinarstvu („Službene novine Federacije BiH“ broj:46/00)</w:t>
      </w:r>
      <w:r>
        <w:rPr>
          <w:rFonts w:ascii="Arial" w:hAnsi="Arial" w:cs="Arial"/>
          <w:sz w:val="22"/>
          <w:szCs w:val="22"/>
        </w:rPr>
        <w:t xml:space="preserve"> propisano je da se u budžetu kantona osiguravaju sredstva za prevenciju, suzbijanje i iskorjenjivanje zaraznih bolesti kod životinja koje su od interesa za kanton i podmirenje troškova za označavanje životinja.</w:t>
      </w:r>
    </w:p>
    <w:p w14:paraId="346A75D3" w14:textId="06A0E837" w:rsidR="00B0506E" w:rsidRDefault="00B0506E" w:rsidP="00B0506E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>Sv</w:t>
      </w:r>
      <w:r w:rsidR="00EB5C03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B6BDD">
        <w:rPr>
          <w:rFonts w:ascii="Arial" w:hAnsi="Arial" w:cs="Arial"/>
          <w:color w:val="000000"/>
          <w:sz w:val="22"/>
          <w:szCs w:val="22"/>
          <w:shd w:val="clear" w:color="auto" w:fill="FFFFFF"/>
        </w:rPr>
        <w:t>ovce i koze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moraju biti</w:t>
      </w:r>
      <w:r w:rsidR="001F74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B6BDD">
        <w:rPr>
          <w:rFonts w:ascii="Arial" w:hAnsi="Arial" w:cs="Arial"/>
          <w:color w:val="000000"/>
          <w:sz w:val="22"/>
          <w:szCs w:val="22"/>
          <w:shd w:val="clear" w:color="auto" w:fill="FFFFFF"/>
        </w:rPr>
        <w:t>obilježene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F7420"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>identifikovan</w:t>
      </w:r>
      <w:r w:rsidR="00EB6BDD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1F742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EB6B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>i evidentiran</w:t>
      </w:r>
      <w:r w:rsidR="001F7420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skladu s odredbama Pravilnika o </w:t>
      </w:r>
      <w:r w:rsidR="00EB5C0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označavanju i kontroli kretanja životinja 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>u Bosni i Hercegovini ("Službeni glasnik BiH", broj</w:t>
      </w:r>
      <w:r w:rsidR="001F7420">
        <w:rPr>
          <w:rFonts w:ascii="Arial" w:hAnsi="Arial" w:cs="Arial"/>
          <w:color w:val="000000"/>
          <w:sz w:val="22"/>
          <w:szCs w:val="22"/>
          <w:shd w:val="clear" w:color="auto" w:fill="FFFFFF"/>
        </w:rPr>
        <w:t>:13/10, 79/10, 25/11, 103/11, 41/12, 52/15, 2/16 i 66/16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  <w:r w:rsidRPr="00E2665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 skladu sa </w:t>
      </w:r>
      <w:r w:rsidR="002F03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Pravilnikom o mjerama kontrole bruceloze </w:t>
      </w:r>
      <w:r w:rsidR="008D6F34">
        <w:rPr>
          <w:rFonts w:ascii="Arial" w:hAnsi="Arial" w:cs="Arial"/>
          <w:color w:val="000000"/>
          <w:sz w:val="22"/>
          <w:szCs w:val="22"/>
          <w:shd w:val="clear" w:color="auto" w:fill="FFFFFF"/>
        </w:rPr>
        <w:t>malih preživara („Službeni glasnik BiH“ broj:43/09 i 83/09)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moraju biti vakcinisan</w:t>
      </w:r>
      <w:r w:rsidR="008D6F34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protiv </w:t>
      </w:r>
      <w:r w:rsidR="008D6F34">
        <w:rPr>
          <w:rFonts w:ascii="Arial" w:hAnsi="Arial" w:cs="Arial"/>
          <w:color w:val="000000"/>
          <w:sz w:val="22"/>
          <w:szCs w:val="22"/>
          <w:shd w:val="clear" w:color="auto" w:fill="FFFFFF"/>
        </w:rPr>
        <w:t>bruceloze, tako da pored identifikacione ušne markice moraju imati i vakcinalnu ušnu markicu.</w:t>
      </w:r>
      <w:r w:rsidRPr="00E266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5750A25" w14:textId="611B6728" w:rsidR="008D6F34" w:rsidRPr="00D87830" w:rsidRDefault="00D87830" w:rsidP="00B0506E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Obilježavanje </w:t>
      </w:r>
      <w:r w:rsidR="008D6F34" w:rsidRPr="00D87830">
        <w:rPr>
          <w:rFonts w:ascii="Arial" w:hAnsi="Arial" w:cs="Arial"/>
          <w:sz w:val="22"/>
          <w:szCs w:val="22"/>
        </w:rPr>
        <w:t xml:space="preserve">ovaca i koza provodi se kod vlasnika koji posjeduje stado </w:t>
      </w:r>
      <w:r>
        <w:rPr>
          <w:rFonts w:ascii="Arial" w:hAnsi="Arial" w:cs="Arial"/>
          <w:sz w:val="22"/>
          <w:szCs w:val="22"/>
        </w:rPr>
        <w:t>od minimalno</w:t>
      </w:r>
      <w:r w:rsidR="008D6F34" w:rsidRPr="00D87830">
        <w:rPr>
          <w:rFonts w:ascii="Arial" w:hAnsi="Arial" w:cs="Arial"/>
          <w:sz w:val="22"/>
          <w:szCs w:val="22"/>
        </w:rPr>
        <w:t xml:space="preserve"> 20 grla odraslih ovaca, odnosno </w:t>
      </w:r>
      <w:r>
        <w:rPr>
          <w:rFonts w:ascii="Arial" w:hAnsi="Arial" w:cs="Arial"/>
          <w:sz w:val="22"/>
          <w:szCs w:val="22"/>
        </w:rPr>
        <w:t>minimalno</w:t>
      </w:r>
      <w:r w:rsidR="008D6F34" w:rsidRPr="00D87830">
        <w:rPr>
          <w:rFonts w:ascii="Arial" w:hAnsi="Arial" w:cs="Arial"/>
          <w:sz w:val="22"/>
          <w:szCs w:val="22"/>
        </w:rPr>
        <w:t xml:space="preserve"> 15 grla odraslih koza</w:t>
      </w:r>
      <w:r>
        <w:rPr>
          <w:rFonts w:ascii="Arial" w:hAnsi="Arial" w:cs="Arial"/>
          <w:sz w:val="22"/>
          <w:szCs w:val="22"/>
        </w:rPr>
        <w:t xml:space="preserve">. </w:t>
      </w:r>
      <w:r w:rsidR="008D6F34" w:rsidRPr="00D87830">
        <w:rPr>
          <w:rFonts w:ascii="Arial" w:hAnsi="Arial" w:cs="Arial"/>
          <w:sz w:val="22"/>
          <w:szCs w:val="22"/>
        </w:rPr>
        <w:t xml:space="preserve">Veterinarska stanica koja ima dodjeljeno područje djelovanja na području Bosansko-podrinjskog kantona Goražde izvršiće obilježavanje ovaca i koza, uz obavezno označavanje identifikacijskom markicom, a kod vakcinacije i vakcinalnom ušnom markicom. </w:t>
      </w:r>
      <w:r w:rsidR="00A05AB1">
        <w:rPr>
          <w:rFonts w:ascii="Arial" w:hAnsi="Arial" w:cs="Arial"/>
          <w:sz w:val="22"/>
          <w:szCs w:val="22"/>
        </w:rPr>
        <w:t>Z</w:t>
      </w:r>
      <w:r w:rsidR="008D6F34" w:rsidRPr="00D87830">
        <w:rPr>
          <w:rFonts w:ascii="Arial" w:hAnsi="Arial" w:cs="Arial"/>
          <w:sz w:val="22"/>
          <w:szCs w:val="22"/>
        </w:rPr>
        <w:t>a izvršeno obilježavanje ovaca</w:t>
      </w:r>
      <w:r w:rsidR="00983E8B">
        <w:rPr>
          <w:rFonts w:ascii="Arial" w:hAnsi="Arial" w:cs="Arial"/>
          <w:sz w:val="22"/>
          <w:szCs w:val="22"/>
        </w:rPr>
        <w:t xml:space="preserve"> ili </w:t>
      </w:r>
      <w:r w:rsidR="008D6F34" w:rsidRPr="00D87830">
        <w:rPr>
          <w:rFonts w:ascii="Arial" w:hAnsi="Arial" w:cs="Arial"/>
          <w:sz w:val="22"/>
          <w:szCs w:val="22"/>
        </w:rPr>
        <w:t>koza</w:t>
      </w:r>
      <w:r w:rsidR="00A05AB1">
        <w:rPr>
          <w:rFonts w:ascii="Arial" w:hAnsi="Arial" w:cs="Arial"/>
          <w:sz w:val="22"/>
          <w:szCs w:val="22"/>
        </w:rPr>
        <w:t xml:space="preserve"> veterinarskoj stanici se plaća </w:t>
      </w:r>
      <w:r w:rsidR="008D6F34" w:rsidRPr="00D87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8D6F34" w:rsidRPr="00D87830">
        <w:rPr>
          <w:rFonts w:ascii="Arial" w:hAnsi="Arial" w:cs="Arial"/>
          <w:sz w:val="22"/>
          <w:szCs w:val="22"/>
        </w:rPr>
        <w:t>,00 KM/grlu</w:t>
      </w:r>
      <w:r>
        <w:rPr>
          <w:rFonts w:ascii="Arial" w:hAnsi="Arial" w:cs="Arial"/>
          <w:sz w:val="22"/>
          <w:szCs w:val="22"/>
        </w:rPr>
        <w:t>, a maksimalni iznos sredstava koji može biti odobren veterinarskoj stanici iznosi do 6.500,00 KM.</w:t>
      </w:r>
    </w:p>
    <w:p w14:paraId="15A844B8" w14:textId="4496E6C6" w:rsidR="00B0506E" w:rsidRDefault="00D87830" w:rsidP="00B0506E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Detaljni uslovi za ostvarivanje prava za ostvarivanje podrške</w:t>
      </w:r>
      <w:r w:rsidR="00B050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definisat će se Javnim pozivom.</w:t>
      </w:r>
    </w:p>
    <w:p w14:paraId="5B1AE041" w14:textId="6D7CBE3C" w:rsidR="00377ED2" w:rsidRDefault="00377ED2" w:rsidP="00377ED2">
      <w:pPr>
        <w:spacing w:before="120" w:after="120"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77ED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Nadoknada štete za neškodljivo uklonjene seropozitivne životinje</w:t>
      </w:r>
    </w:p>
    <w:p w14:paraId="7DB15017" w14:textId="02E2B27D" w:rsidR="00377ED2" w:rsidRDefault="00983E8B" w:rsidP="00836D0F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Sredstva za ove namjene ostvariće korisnici u iznosu od 50% procjenjene vrijednosti životinja kod kojih je utvrđena zarazna bolest i koji ispune uslove za nadoknadu štete za neškodljivo uklonjene seropozitivne životinje u skladu sa Zakonom o veterinarstvu („Službene novine FBiH“ broj:46/00) i Pravilnikom o postupku isplate nadoknade štete za neškodljivo uklonjene seropozitivne životinje („Službene novine FBiH“ broj:</w:t>
      </w:r>
      <w:r w:rsidR="00836D0F">
        <w:rPr>
          <w:rFonts w:ascii="Arial" w:hAnsi="Arial" w:cs="Arial"/>
          <w:color w:val="000000"/>
          <w:sz w:val="22"/>
          <w:szCs w:val="22"/>
          <w:shd w:val="clear" w:color="auto" w:fill="FFFFFF"/>
        </w:rPr>
        <w:t>98/12 i 88/18).</w:t>
      </w:r>
    </w:p>
    <w:p w14:paraId="6FE120E1" w14:textId="77777777" w:rsidR="00836D0F" w:rsidRDefault="00836D0F" w:rsidP="00836D0F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 skladu sa članom 10.</w:t>
      </w:r>
      <w:r w:rsidRPr="00836D0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Pravilnika o postupku isplate nadoknade štete za neškodljivo uklonjene seropozitivne životinje („Službene novine FBiH“ broj:98/12 i 88/18) kantonalno ministarstvo snosi troškove eutanazije i dezinfekcije dvorišta, obora i staja.</w:t>
      </w:r>
    </w:p>
    <w:p w14:paraId="0FA60A85" w14:textId="011FE92C" w:rsidR="00836D0F" w:rsidRPr="00983E8B" w:rsidRDefault="00836D0F" w:rsidP="00836D0F">
      <w:pPr>
        <w:spacing w:before="120" w:after="12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Detaljni uslovi definisat će se Javnim pozivom. </w:t>
      </w:r>
    </w:p>
    <w:p w14:paraId="7361003C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6AB04EB1" w14:textId="7370ABBE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POTREBNA SREDSTVA ZA PROVOĐENJE PROGRAMA</w:t>
      </w:r>
    </w:p>
    <w:p w14:paraId="08C7CF2B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Visina sredstava za provođenje programa</w:t>
      </w:r>
    </w:p>
    <w:p w14:paraId="259C8E1B" w14:textId="44798C9D" w:rsidR="00973569" w:rsidRDefault="00A177D6" w:rsidP="00E5271B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Potrebna sredstva za provođenje Programa definisana su Budžetom Bosansko-podrinjskog kantona Goražde („Službene novine Bosansko-podrinjskog kantona Goražde“, broj:</w:t>
      </w:r>
      <w:r w:rsidR="00786F84">
        <w:rPr>
          <w:rFonts w:ascii="Arial" w:hAnsi="Arial" w:cs="Arial"/>
          <w:sz w:val="22"/>
          <w:szCs w:val="22"/>
        </w:rPr>
        <w:t>1</w:t>
      </w:r>
      <w:r w:rsidR="00377ED2">
        <w:rPr>
          <w:rFonts w:ascii="Arial" w:hAnsi="Arial" w:cs="Arial"/>
          <w:sz w:val="22"/>
          <w:szCs w:val="22"/>
        </w:rPr>
        <w:t>6</w:t>
      </w:r>
      <w:r w:rsidR="00786F84">
        <w:rPr>
          <w:rFonts w:ascii="Arial" w:hAnsi="Arial" w:cs="Arial"/>
          <w:sz w:val="22"/>
          <w:szCs w:val="22"/>
        </w:rPr>
        <w:t>/23</w:t>
      </w:r>
      <w:r w:rsidR="00A94393">
        <w:rPr>
          <w:rFonts w:ascii="Arial" w:hAnsi="Arial" w:cs="Arial"/>
          <w:sz w:val="22"/>
          <w:szCs w:val="22"/>
        </w:rPr>
        <w:t>), na ekonomskom kodu 614 5</w:t>
      </w:r>
      <w:r>
        <w:rPr>
          <w:rFonts w:ascii="Arial" w:hAnsi="Arial" w:cs="Arial"/>
          <w:sz w:val="22"/>
          <w:szCs w:val="22"/>
        </w:rPr>
        <w:t xml:space="preserve">00 </w:t>
      </w:r>
      <w:r w:rsidR="00AE3376">
        <w:rPr>
          <w:rFonts w:ascii="Arial" w:hAnsi="Arial" w:cs="Arial"/>
          <w:sz w:val="22"/>
          <w:szCs w:val="22"/>
        </w:rPr>
        <w:t>POD 004</w:t>
      </w:r>
      <w:r>
        <w:rPr>
          <w:rFonts w:ascii="Arial" w:hAnsi="Arial" w:cs="Arial"/>
          <w:sz w:val="22"/>
          <w:szCs w:val="22"/>
        </w:rPr>
        <w:t xml:space="preserve"> </w:t>
      </w:r>
      <w:r w:rsidR="00AE337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AE3376">
        <w:rPr>
          <w:rFonts w:ascii="Arial" w:hAnsi="Arial" w:cs="Arial"/>
          <w:sz w:val="22"/>
          <w:szCs w:val="22"/>
          <w:lang w:eastAsia="en-US"/>
        </w:rPr>
        <w:t>Subvencij</w:t>
      </w:r>
      <w:r w:rsidR="00377ED2">
        <w:rPr>
          <w:rFonts w:ascii="Arial" w:hAnsi="Arial" w:cs="Arial"/>
          <w:sz w:val="22"/>
          <w:szCs w:val="22"/>
          <w:lang w:eastAsia="en-US"/>
        </w:rPr>
        <w:t>e</w:t>
      </w:r>
      <w:r w:rsidR="00AE3376">
        <w:rPr>
          <w:rFonts w:ascii="Arial" w:hAnsi="Arial" w:cs="Arial"/>
          <w:sz w:val="22"/>
          <w:szCs w:val="22"/>
          <w:lang w:eastAsia="en-US"/>
        </w:rPr>
        <w:t xml:space="preserve"> za veterinarstvo</w:t>
      </w:r>
      <w:r w:rsidR="00A943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94393">
        <w:rPr>
          <w:rFonts w:ascii="Arial" w:hAnsi="Arial" w:cs="Arial"/>
          <w:sz w:val="22"/>
          <w:szCs w:val="22"/>
        </w:rPr>
        <w:t xml:space="preserve">u iznosu od </w:t>
      </w:r>
      <w:r w:rsidR="00377ED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.000,00 KM.</w:t>
      </w:r>
    </w:p>
    <w:p w14:paraId="6E56AD0F" w14:textId="77777777" w:rsidR="00377ED2" w:rsidRDefault="00377ED2" w:rsidP="00FE345C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02045B35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Maksimalni budžet po </w:t>
      </w:r>
      <w:r w:rsidR="00A94393">
        <w:rPr>
          <w:rFonts w:ascii="Arial" w:hAnsi="Arial" w:cs="Arial"/>
          <w:b/>
          <w:bCs/>
          <w:sz w:val="22"/>
          <w:szCs w:val="22"/>
        </w:rPr>
        <w:t>ciljevima</w:t>
      </w:r>
    </w:p>
    <w:p w14:paraId="7C2BB8F9" w14:textId="77777777" w:rsidR="00A177D6" w:rsidRDefault="00A177D6" w:rsidP="00A177D6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Programom se utvrđuje visina, odnosno maksimalni iznos sredstava za </w:t>
      </w:r>
      <w:r w:rsidR="00D27C75">
        <w:rPr>
          <w:rFonts w:ascii="Arial" w:hAnsi="Arial" w:cs="Arial"/>
          <w:sz w:val="22"/>
          <w:szCs w:val="22"/>
        </w:rPr>
        <w:t>osnovne</w:t>
      </w:r>
      <w:r>
        <w:rPr>
          <w:rFonts w:ascii="Arial" w:hAnsi="Arial" w:cs="Arial"/>
          <w:sz w:val="22"/>
          <w:szCs w:val="22"/>
        </w:rPr>
        <w:t xml:space="preserve"> ciljeve programa i to kako slijedi:</w:t>
      </w:r>
    </w:p>
    <w:p w14:paraId="3464158E" w14:textId="786CC5A1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Ukupan budžet progra</w:t>
      </w:r>
      <w:r w:rsidR="00B0506E">
        <w:rPr>
          <w:rFonts w:ascii="Arial" w:hAnsi="Arial" w:cs="Arial"/>
          <w:sz w:val="22"/>
          <w:szCs w:val="22"/>
        </w:rPr>
        <w:t>ma:</w:t>
      </w:r>
      <w:r w:rsidR="00B0506E">
        <w:rPr>
          <w:rFonts w:ascii="Arial" w:hAnsi="Arial" w:cs="Arial"/>
          <w:sz w:val="22"/>
          <w:szCs w:val="22"/>
        </w:rPr>
        <w:tab/>
      </w:r>
      <w:r w:rsidR="00B0506E">
        <w:rPr>
          <w:rFonts w:ascii="Arial" w:hAnsi="Arial" w:cs="Arial"/>
          <w:sz w:val="22"/>
          <w:szCs w:val="22"/>
        </w:rPr>
        <w:tab/>
      </w:r>
      <w:r w:rsidR="00B0506E">
        <w:rPr>
          <w:rFonts w:ascii="Arial" w:hAnsi="Arial" w:cs="Arial"/>
          <w:sz w:val="22"/>
          <w:szCs w:val="22"/>
        </w:rPr>
        <w:tab/>
      </w:r>
      <w:r w:rsidR="00B0506E">
        <w:rPr>
          <w:rFonts w:ascii="Arial" w:hAnsi="Arial" w:cs="Arial"/>
          <w:sz w:val="22"/>
          <w:szCs w:val="22"/>
        </w:rPr>
        <w:tab/>
      </w:r>
      <w:r w:rsidR="00B0506E">
        <w:rPr>
          <w:rFonts w:ascii="Arial" w:hAnsi="Arial" w:cs="Arial"/>
          <w:sz w:val="22"/>
          <w:szCs w:val="22"/>
        </w:rPr>
        <w:tab/>
        <w:t xml:space="preserve">                   </w:t>
      </w:r>
      <w:r w:rsidR="00377ED2">
        <w:rPr>
          <w:rFonts w:ascii="Arial" w:hAnsi="Arial" w:cs="Arial"/>
          <w:sz w:val="22"/>
          <w:szCs w:val="22"/>
        </w:rPr>
        <w:t xml:space="preserve"> </w:t>
      </w:r>
      <w:r w:rsidR="00B0506E">
        <w:rPr>
          <w:rFonts w:ascii="Arial" w:hAnsi="Arial" w:cs="Arial"/>
          <w:sz w:val="22"/>
          <w:szCs w:val="22"/>
        </w:rPr>
        <w:t xml:space="preserve"> </w:t>
      </w:r>
      <w:r w:rsidR="00377ED2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.000</w:t>
      </w:r>
      <w:r w:rsidR="00B0506E">
        <w:rPr>
          <w:rFonts w:ascii="Arial" w:hAnsi="Arial" w:cs="Arial"/>
          <w:b/>
          <w:sz w:val="22"/>
          <w:szCs w:val="22"/>
        </w:rPr>
        <w:t>,00</w:t>
      </w:r>
      <w:r>
        <w:rPr>
          <w:rFonts w:ascii="Arial" w:hAnsi="Arial" w:cs="Arial"/>
          <w:b/>
          <w:sz w:val="22"/>
          <w:szCs w:val="22"/>
        </w:rPr>
        <w:t xml:space="preserve"> KM</w:t>
      </w:r>
    </w:p>
    <w:p w14:paraId="7E9BC51E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38E61C9D" w14:textId="6F62B6F0" w:rsidR="00B0506E" w:rsidRPr="00377ED2" w:rsidRDefault="00377ED2" w:rsidP="00A94393">
      <w:pPr>
        <w:spacing w:before="120" w:after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ED2">
        <w:rPr>
          <w:rFonts w:ascii="Arial" w:hAnsi="Arial" w:cs="Arial"/>
          <w:sz w:val="22"/>
          <w:szCs w:val="22"/>
        </w:rPr>
        <w:t>Finansiranje nabavke sjemena za vještačku oplodnju krava</w:t>
      </w:r>
      <w:r w:rsidR="0097356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0506E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6EE491AB" w14:textId="26CFF966" w:rsidR="00A177D6" w:rsidRPr="00B0506E" w:rsidRDefault="00B0506E" w:rsidP="00A94393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Maksimalni iznos sredstava:                                                        </w:t>
      </w:r>
      <w:r w:rsidR="00B20410">
        <w:rPr>
          <w:rFonts w:ascii="Arial" w:hAnsi="Arial" w:cs="Arial"/>
          <w:sz w:val="22"/>
          <w:szCs w:val="22"/>
        </w:rPr>
        <w:t xml:space="preserve">                            </w:t>
      </w:r>
      <w:r w:rsidR="00377ED2">
        <w:rPr>
          <w:rFonts w:ascii="Arial" w:hAnsi="Arial" w:cs="Arial"/>
          <w:b/>
          <w:color w:val="000000"/>
          <w:sz w:val="22"/>
          <w:szCs w:val="22"/>
        </w:rPr>
        <w:t>3</w:t>
      </w:r>
      <w:r w:rsidR="00973569" w:rsidRPr="00A94393">
        <w:rPr>
          <w:rFonts w:ascii="Arial" w:hAnsi="Arial" w:cs="Arial"/>
          <w:b/>
          <w:color w:val="000000"/>
          <w:sz w:val="22"/>
          <w:szCs w:val="22"/>
        </w:rPr>
        <w:t>.000</w:t>
      </w:r>
      <w:r w:rsidR="00B20410">
        <w:rPr>
          <w:rFonts w:ascii="Arial" w:hAnsi="Arial" w:cs="Arial"/>
          <w:b/>
          <w:color w:val="000000"/>
          <w:sz w:val="22"/>
          <w:szCs w:val="22"/>
        </w:rPr>
        <w:t>,00</w:t>
      </w:r>
      <w:r w:rsidR="00973569" w:rsidRPr="00A94393">
        <w:rPr>
          <w:rFonts w:ascii="Arial" w:hAnsi="Arial" w:cs="Arial"/>
          <w:b/>
          <w:color w:val="000000"/>
          <w:sz w:val="22"/>
          <w:szCs w:val="22"/>
        </w:rPr>
        <w:t xml:space="preserve"> KM</w:t>
      </w:r>
      <w:r w:rsidR="00A94393" w:rsidRPr="00A943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B536C5" w14:textId="77777777" w:rsidR="008F57E3" w:rsidRDefault="008F57E3" w:rsidP="00C1624F">
      <w:pPr>
        <w:pStyle w:val="ListParagraph"/>
        <w:spacing w:before="120" w:after="120" w:line="312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300301E7" w14:textId="39110894" w:rsidR="00B0506E" w:rsidRDefault="00973569" w:rsidP="00973569">
      <w:pPr>
        <w:spacing w:before="120" w:after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393">
        <w:rPr>
          <w:rFonts w:ascii="Arial" w:hAnsi="Arial" w:cs="Arial"/>
          <w:color w:val="000000"/>
          <w:sz w:val="22"/>
          <w:szCs w:val="22"/>
        </w:rPr>
        <w:t xml:space="preserve">Provođenje mjera </w:t>
      </w:r>
      <w:r w:rsidR="00377ED2">
        <w:rPr>
          <w:rFonts w:ascii="Arial" w:hAnsi="Arial" w:cs="Arial"/>
          <w:color w:val="000000"/>
          <w:sz w:val="22"/>
          <w:szCs w:val="22"/>
        </w:rPr>
        <w:t>obilježavanja ovaca i koza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94393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E6CC8B1" w14:textId="197AB6A6" w:rsidR="00973569" w:rsidRDefault="00B0506E" w:rsidP="00973569">
      <w:pPr>
        <w:spacing w:before="120" w:after="12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Maksimalni iznos sredstava:                                                        </w:t>
      </w:r>
      <w:r w:rsidR="00B20410">
        <w:rPr>
          <w:rFonts w:ascii="Arial" w:hAnsi="Arial" w:cs="Arial"/>
          <w:sz w:val="22"/>
          <w:szCs w:val="22"/>
        </w:rPr>
        <w:t xml:space="preserve">                             </w:t>
      </w:r>
      <w:r w:rsidR="00377ED2">
        <w:rPr>
          <w:rFonts w:ascii="Arial" w:hAnsi="Arial" w:cs="Arial"/>
          <w:b/>
          <w:color w:val="000000"/>
          <w:sz w:val="22"/>
          <w:szCs w:val="22"/>
        </w:rPr>
        <w:t>6.5</w:t>
      </w:r>
      <w:r w:rsidR="00973569" w:rsidRPr="00A94393">
        <w:rPr>
          <w:rFonts w:ascii="Arial" w:hAnsi="Arial" w:cs="Arial"/>
          <w:b/>
          <w:color w:val="000000"/>
          <w:sz w:val="22"/>
          <w:szCs w:val="22"/>
        </w:rPr>
        <w:t>00</w:t>
      </w:r>
      <w:r w:rsidR="00B20410">
        <w:rPr>
          <w:rFonts w:ascii="Arial" w:hAnsi="Arial" w:cs="Arial"/>
          <w:b/>
          <w:color w:val="000000"/>
          <w:sz w:val="22"/>
          <w:szCs w:val="22"/>
        </w:rPr>
        <w:t>,00</w:t>
      </w:r>
      <w:r w:rsidR="00973569" w:rsidRPr="00A94393">
        <w:rPr>
          <w:rFonts w:ascii="Arial" w:hAnsi="Arial" w:cs="Arial"/>
          <w:b/>
          <w:color w:val="000000"/>
          <w:sz w:val="22"/>
          <w:szCs w:val="22"/>
        </w:rPr>
        <w:t xml:space="preserve"> KM</w:t>
      </w:r>
    </w:p>
    <w:p w14:paraId="019C7117" w14:textId="77777777" w:rsidR="00377ED2" w:rsidRDefault="00377ED2" w:rsidP="00973569">
      <w:pPr>
        <w:spacing w:before="120" w:after="12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F2253D" w14:textId="32CD28D5" w:rsidR="00377ED2" w:rsidRPr="00377ED2" w:rsidRDefault="00377ED2" w:rsidP="00973569">
      <w:pPr>
        <w:spacing w:before="120" w:after="120"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7ED2">
        <w:rPr>
          <w:rFonts w:ascii="Arial" w:hAnsi="Arial" w:cs="Arial"/>
          <w:bCs/>
          <w:color w:val="000000"/>
          <w:sz w:val="22"/>
          <w:szCs w:val="22"/>
        </w:rPr>
        <w:t>Nadoknada štete za neškodljivo uklonjene seropozitivne životinje</w:t>
      </w:r>
    </w:p>
    <w:p w14:paraId="523023A2" w14:textId="226C1BF8" w:rsidR="00377ED2" w:rsidRPr="00377ED2" w:rsidRDefault="00377ED2" w:rsidP="00973569">
      <w:pPr>
        <w:spacing w:before="120" w:after="120"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7ED2">
        <w:rPr>
          <w:rFonts w:ascii="Arial" w:hAnsi="Arial" w:cs="Arial"/>
          <w:bCs/>
          <w:color w:val="000000"/>
          <w:sz w:val="22"/>
          <w:szCs w:val="22"/>
        </w:rPr>
        <w:t>Maksimalni iznos sredstava: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</w:t>
      </w:r>
      <w:r w:rsidRPr="00FB67B7">
        <w:rPr>
          <w:rFonts w:ascii="Arial" w:hAnsi="Arial" w:cs="Arial"/>
          <w:b/>
          <w:color w:val="000000"/>
          <w:sz w:val="22"/>
          <w:szCs w:val="22"/>
        </w:rPr>
        <w:t>500,00 KM</w:t>
      </w:r>
    </w:p>
    <w:p w14:paraId="2E5C1CF9" w14:textId="77777777" w:rsidR="00A177D6" w:rsidRPr="00C1624F" w:rsidRDefault="00A177D6" w:rsidP="00C1624F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D03AE0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A94393">
        <w:rPr>
          <w:rFonts w:ascii="Arial" w:hAnsi="Arial" w:cs="Arial"/>
          <w:b/>
          <w:bCs/>
          <w:sz w:val="22"/>
          <w:szCs w:val="22"/>
        </w:rPr>
        <w:t>edist</w:t>
      </w:r>
      <w:r w:rsidR="00D27C75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ibucija sredstava</w:t>
      </w:r>
    </w:p>
    <w:p w14:paraId="356F629E" w14:textId="7E063C0E" w:rsidR="00A177D6" w:rsidRDefault="00A177D6" w:rsidP="00A177D6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potrebe koja se ukaže u toku implementacije programa, Ministarstvo može napraviti r</w:t>
      </w:r>
      <w:r w:rsidR="00A94393">
        <w:rPr>
          <w:rFonts w:ascii="Arial" w:hAnsi="Arial" w:cs="Arial"/>
          <w:sz w:val="22"/>
          <w:szCs w:val="22"/>
        </w:rPr>
        <w:t>edistribuciju sredstava sa jedn</w:t>
      </w:r>
      <w:r w:rsidR="00E5271B">
        <w:rPr>
          <w:rFonts w:ascii="Arial" w:hAnsi="Arial" w:cs="Arial"/>
          <w:sz w:val="22"/>
          <w:szCs w:val="22"/>
        </w:rPr>
        <w:t>og</w:t>
      </w:r>
      <w:r w:rsidR="00A94393">
        <w:rPr>
          <w:rFonts w:ascii="Arial" w:hAnsi="Arial" w:cs="Arial"/>
          <w:sz w:val="22"/>
          <w:szCs w:val="22"/>
        </w:rPr>
        <w:t xml:space="preserve"> na drug</w:t>
      </w:r>
      <w:r w:rsidR="00E5271B">
        <w:rPr>
          <w:rFonts w:ascii="Arial" w:hAnsi="Arial" w:cs="Arial"/>
          <w:sz w:val="22"/>
          <w:szCs w:val="22"/>
        </w:rPr>
        <w:t>i cilj</w:t>
      </w:r>
      <w:r>
        <w:rPr>
          <w:rFonts w:ascii="Arial" w:hAnsi="Arial" w:cs="Arial"/>
          <w:sz w:val="22"/>
          <w:szCs w:val="22"/>
        </w:rPr>
        <w:t xml:space="preserve"> u iznosu do maksimalno 20 procenata (20%) od iznosa </w:t>
      </w:r>
      <w:r w:rsidR="00E5271B">
        <w:rPr>
          <w:rFonts w:ascii="Arial" w:hAnsi="Arial" w:cs="Arial"/>
          <w:sz w:val="22"/>
          <w:szCs w:val="22"/>
        </w:rPr>
        <w:t>cilja</w:t>
      </w:r>
      <w:r>
        <w:rPr>
          <w:rFonts w:ascii="Arial" w:hAnsi="Arial" w:cs="Arial"/>
          <w:sz w:val="22"/>
          <w:szCs w:val="22"/>
        </w:rPr>
        <w:t xml:space="preserve"> sa koje</w:t>
      </w:r>
      <w:r w:rsidR="00E5271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se sredstva prenose. Redistribuciju ovih sredstava ministarstvo će izvršiti odlukom ministra.</w:t>
      </w:r>
    </w:p>
    <w:p w14:paraId="0D270691" w14:textId="77777777" w:rsidR="00A177D6" w:rsidRDefault="00A177D6" w:rsidP="00A177D6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izmjene ukupne vrijednosti programa koj</w:t>
      </w:r>
      <w:r w:rsidR="00B0506E">
        <w:rPr>
          <w:rFonts w:ascii="Arial" w:hAnsi="Arial" w:cs="Arial"/>
          <w:sz w:val="22"/>
          <w:szCs w:val="22"/>
        </w:rPr>
        <w:t>a je rezultat Izmjene i dopune b</w:t>
      </w:r>
      <w:r>
        <w:rPr>
          <w:rFonts w:ascii="Arial" w:hAnsi="Arial" w:cs="Arial"/>
          <w:sz w:val="22"/>
          <w:szCs w:val="22"/>
        </w:rPr>
        <w:t>udžeta Bosansko-podrinjskog kantona Goražde, preusmjerenja sa  drugih  kodova  ili  na  druge  kodove unutar budžeta ministarstva i preusmjeravanja između budžetskih korisnika, Ministarstvo za  privredu će vršiti  izmjenu i dopunu programa u skladu sa potrebama na osnovu kojih su donesene odluke o preusmjeravanju, povećanjem ili smanjenjem ukupne vrijednosti programa uz saglasnost Vlade.</w:t>
      </w:r>
    </w:p>
    <w:p w14:paraId="2D33A0E0" w14:textId="77777777" w:rsidR="00A177D6" w:rsidRDefault="00A177D6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30AF6DB2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KRITERIJI ZA RASPODJELU SREDSTAVA</w:t>
      </w:r>
    </w:p>
    <w:p w14:paraId="5510019B" w14:textId="77777777" w:rsidR="00A177D6" w:rsidRDefault="00A177D6" w:rsidP="00A177D6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Način raspodjele sredstava</w:t>
      </w:r>
    </w:p>
    <w:p w14:paraId="72671AF5" w14:textId="786070F0" w:rsidR="00B20410" w:rsidRPr="000867CD" w:rsidRDefault="00A177D6" w:rsidP="000867CD">
      <w:pPr>
        <w:spacing w:before="120" w:after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376C">
        <w:rPr>
          <w:rFonts w:ascii="Arial" w:hAnsi="Arial" w:cs="Arial"/>
          <w:sz w:val="22"/>
          <w:szCs w:val="22"/>
        </w:rPr>
        <w:t>Raspodjela sredstava u slučaju dodjele državne pomoći u novcu</w:t>
      </w:r>
      <w:r w:rsidR="007B376C" w:rsidRPr="007B3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vršit će se na osnovu </w:t>
      </w:r>
      <w:r w:rsidR="007B376C">
        <w:rPr>
          <w:rFonts w:ascii="Arial" w:hAnsi="Arial" w:cs="Arial"/>
          <w:sz w:val="22"/>
          <w:szCs w:val="22"/>
        </w:rPr>
        <w:t xml:space="preserve">odobrenih </w:t>
      </w:r>
      <w:r w:rsidR="00FB67B7">
        <w:rPr>
          <w:rFonts w:ascii="Arial" w:hAnsi="Arial" w:cs="Arial"/>
          <w:sz w:val="22"/>
          <w:szCs w:val="22"/>
        </w:rPr>
        <w:t>zahtjeva</w:t>
      </w:r>
      <w:r w:rsidR="00A05AB1">
        <w:rPr>
          <w:rFonts w:ascii="Arial" w:hAnsi="Arial" w:cs="Arial"/>
          <w:sz w:val="22"/>
          <w:szCs w:val="22"/>
        </w:rPr>
        <w:t xml:space="preserve"> koji se dostavljaju za mjeru Finansiranje nabavke sjemena za vještačku oplodnju krava i Nadoknad</w:t>
      </w:r>
      <w:r w:rsidR="004714E5">
        <w:rPr>
          <w:rFonts w:ascii="Arial" w:hAnsi="Arial" w:cs="Arial"/>
          <w:sz w:val="22"/>
          <w:szCs w:val="22"/>
        </w:rPr>
        <w:t>a</w:t>
      </w:r>
      <w:r w:rsidR="00A05AB1">
        <w:rPr>
          <w:rFonts w:ascii="Arial" w:hAnsi="Arial" w:cs="Arial"/>
          <w:sz w:val="22"/>
          <w:szCs w:val="22"/>
        </w:rPr>
        <w:t xml:space="preserve"> štete za neškodljivo uklonjene seropozitivne životinj</w:t>
      </w:r>
      <w:r w:rsidR="000867CD">
        <w:rPr>
          <w:rFonts w:ascii="Arial" w:hAnsi="Arial" w:cs="Arial"/>
          <w:sz w:val="22"/>
          <w:szCs w:val="22"/>
        </w:rPr>
        <w:t>e</w:t>
      </w:r>
      <w:r w:rsidR="00FB67B7">
        <w:rPr>
          <w:rFonts w:ascii="Arial" w:hAnsi="Arial" w:cs="Arial"/>
          <w:sz w:val="22"/>
          <w:szCs w:val="22"/>
        </w:rPr>
        <w:t>,</w:t>
      </w:r>
      <w:r w:rsidR="004714E5">
        <w:rPr>
          <w:rFonts w:ascii="Arial" w:hAnsi="Arial" w:cs="Arial"/>
          <w:sz w:val="22"/>
          <w:szCs w:val="22"/>
        </w:rPr>
        <w:t xml:space="preserve"> a za mjeru Provođenje mjere obilježavanja ovaca i koza veterinarske stanice su dužne dostaviti projekat</w:t>
      </w:r>
      <w:r w:rsidR="00FB67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skladu sa programom</w:t>
      </w:r>
      <w:r w:rsidR="00C1624F">
        <w:rPr>
          <w:rFonts w:ascii="Arial" w:hAnsi="Arial" w:cs="Arial"/>
          <w:sz w:val="22"/>
          <w:szCs w:val="22"/>
        </w:rPr>
        <w:t xml:space="preserve"> i javnim pozivom</w:t>
      </w:r>
      <w:r>
        <w:rPr>
          <w:rFonts w:ascii="Arial" w:hAnsi="Arial" w:cs="Arial"/>
          <w:sz w:val="22"/>
          <w:szCs w:val="22"/>
        </w:rPr>
        <w:t>. Konačne Odluke o dodjeli državne pomoći iz sredstava ovog programa na prijedlog Ministarstva za privredu donosi Vlada Bosansko-podrinjskog kantona Goražde.</w:t>
      </w:r>
      <w:r w:rsidR="000867CD">
        <w:rPr>
          <w:rFonts w:ascii="Arial" w:hAnsi="Arial" w:cs="Arial"/>
          <w:sz w:val="22"/>
          <w:szCs w:val="22"/>
        </w:rPr>
        <w:t xml:space="preserve"> </w:t>
      </w:r>
      <w:r w:rsidR="009D2FB6">
        <w:rPr>
          <w:rFonts w:ascii="Arial" w:hAnsi="Arial" w:cs="Arial"/>
          <w:sz w:val="22"/>
          <w:szCs w:val="22"/>
        </w:rPr>
        <w:t xml:space="preserve">Pravo </w:t>
      </w:r>
      <w:r w:rsidR="00D27C75">
        <w:rPr>
          <w:rFonts w:ascii="Arial" w:hAnsi="Arial" w:cs="Arial"/>
          <w:sz w:val="22"/>
          <w:szCs w:val="22"/>
        </w:rPr>
        <w:t xml:space="preserve">na finansijska sredstva utvrđena ovim Programom </w:t>
      </w:r>
      <w:r w:rsidR="00D27C75">
        <w:rPr>
          <w:rFonts w:ascii="Arial" w:hAnsi="Arial" w:cs="Arial"/>
          <w:sz w:val="22"/>
          <w:szCs w:val="22"/>
        </w:rPr>
        <w:lastRenderedPageBreak/>
        <w:t>odobravat će se veterinarskim stanicama</w:t>
      </w:r>
      <w:r w:rsidR="00D27C75">
        <w:rPr>
          <w:rFonts w:ascii="Arial" w:hAnsi="Arial" w:cs="Arial"/>
          <w:sz w:val="22"/>
          <w:szCs w:val="22"/>
          <w:shd w:val="clear" w:color="auto" w:fill="FFFFFF"/>
        </w:rPr>
        <w:t>, koje ispune uslove utvrđene ovim Programom i Javnim pozivom.</w:t>
      </w:r>
    </w:p>
    <w:p w14:paraId="78821619" w14:textId="77777777" w:rsidR="00A177D6" w:rsidRDefault="00B20410" w:rsidP="00A177D6">
      <w:pPr>
        <w:spacing w:before="120" w:after="12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E595E">
        <w:rPr>
          <w:rFonts w:ascii="Arial" w:hAnsi="Arial" w:cs="Arial"/>
          <w:b/>
          <w:bCs/>
          <w:sz w:val="22"/>
          <w:szCs w:val="22"/>
        </w:rPr>
        <w:t xml:space="preserve">Dostavljanje </w:t>
      </w:r>
      <w:r w:rsidR="00206B0D">
        <w:rPr>
          <w:rFonts w:ascii="Arial" w:hAnsi="Arial" w:cs="Arial"/>
          <w:b/>
          <w:bCs/>
          <w:sz w:val="22"/>
          <w:szCs w:val="22"/>
        </w:rPr>
        <w:t>projekata</w:t>
      </w:r>
    </w:p>
    <w:p w14:paraId="3196A8E8" w14:textId="77777777" w:rsidR="007B376C" w:rsidRPr="008B497C" w:rsidRDefault="007B376C" w:rsidP="007B376C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B497C">
        <w:rPr>
          <w:rFonts w:ascii="Arial" w:hAnsi="Arial" w:cs="Arial"/>
          <w:sz w:val="22"/>
          <w:szCs w:val="22"/>
        </w:rPr>
        <w:t>Prijedlozi projekata</w:t>
      </w:r>
      <w:r>
        <w:rPr>
          <w:rFonts w:ascii="Arial" w:hAnsi="Arial" w:cs="Arial"/>
          <w:sz w:val="22"/>
          <w:szCs w:val="22"/>
        </w:rPr>
        <w:t xml:space="preserve"> </w:t>
      </w:r>
      <w:r w:rsidRPr="008B497C">
        <w:rPr>
          <w:rFonts w:ascii="Arial" w:hAnsi="Arial" w:cs="Arial"/>
          <w:sz w:val="22"/>
          <w:szCs w:val="22"/>
        </w:rPr>
        <w:t>dostavljaju se nakon objavljivanja javnog poziva, koji se raspisuje u skladu sa odredbama programa.</w:t>
      </w:r>
      <w:r w:rsidR="00206B0D">
        <w:rPr>
          <w:rFonts w:ascii="Arial" w:hAnsi="Arial" w:cs="Arial"/>
          <w:sz w:val="22"/>
          <w:szCs w:val="22"/>
        </w:rPr>
        <w:t xml:space="preserve"> </w:t>
      </w:r>
      <w:r w:rsidR="0096437D">
        <w:rPr>
          <w:rFonts w:ascii="Arial" w:hAnsi="Arial" w:cs="Arial"/>
          <w:sz w:val="22"/>
          <w:szCs w:val="22"/>
        </w:rPr>
        <w:t xml:space="preserve">Minimalno jedan javni poziv </w:t>
      </w:r>
      <w:r w:rsidR="0096437D" w:rsidRPr="008B497C">
        <w:rPr>
          <w:rFonts w:ascii="Arial" w:hAnsi="Arial" w:cs="Arial"/>
          <w:sz w:val="22"/>
          <w:szCs w:val="22"/>
        </w:rPr>
        <w:t xml:space="preserve">će se raspisati </w:t>
      </w:r>
      <w:r w:rsidR="0096437D">
        <w:rPr>
          <w:rFonts w:ascii="Arial" w:hAnsi="Arial" w:cs="Arial"/>
          <w:sz w:val="22"/>
          <w:szCs w:val="22"/>
        </w:rPr>
        <w:t>po</w:t>
      </w:r>
      <w:r w:rsidR="0096437D" w:rsidRPr="008B497C">
        <w:rPr>
          <w:rFonts w:ascii="Arial" w:hAnsi="Arial" w:cs="Arial"/>
          <w:sz w:val="22"/>
          <w:szCs w:val="22"/>
        </w:rPr>
        <w:t xml:space="preserve"> p</w:t>
      </w:r>
      <w:r w:rsidR="0096437D">
        <w:rPr>
          <w:rFonts w:ascii="Arial" w:hAnsi="Arial" w:cs="Arial"/>
          <w:sz w:val="22"/>
          <w:szCs w:val="22"/>
        </w:rPr>
        <w:t>rogramu</w:t>
      </w:r>
      <w:r w:rsidR="0096437D" w:rsidRPr="008B497C">
        <w:rPr>
          <w:rFonts w:ascii="Arial" w:hAnsi="Arial" w:cs="Arial"/>
          <w:sz w:val="22"/>
          <w:szCs w:val="22"/>
        </w:rPr>
        <w:t>.</w:t>
      </w:r>
    </w:p>
    <w:p w14:paraId="7BDA8E71" w14:textId="5DFA056F" w:rsidR="007B376C" w:rsidRDefault="007B376C" w:rsidP="007B376C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B497C">
        <w:rPr>
          <w:rFonts w:ascii="Arial" w:hAnsi="Arial" w:cs="Arial"/>
          <w:sz w:val="22"/>
          <w:szCs w:val="22"/>
        </w:rPr>
        <w:t>Prijedlozi projekata</w:t>
      </w:r>
      <w:r>
        <w:rPr>
          <w:rFonts w:ascii="Arial" w:hAnsi="Arial" w:cs="Arial"/>
          <w:sz w:val="22"/>
          <w:szCs w:val="22"/>
        </w:rPr>
        <w:t xml:space="preserve"> </w:t>
      </w:r>
      <w:r w:rsidRPr="008B497C">
        <w:rPr>
          <w:rFonts w:ascii="Arial" w:hAnsi="Arial" w:cs="Arial"/>
          <w:sz w:val="22"/>
          <w:szCs w:val="22"/>
        </w:rPr>
        <w:t>se dostavljaju za aplicira</w:t>
      </w:r>
      <w:r>
        <w:rPr>
          <w:rFonts w:ascii="Arial" w:hAnsi="Arial" w:cs="Arial"/>
          <w:sz w:val="22"/>
          <w:szCs w:val="22"/>
        </w:rPr>
        <w:t xml:space="preserve">nje za sredstva u okviru </w:t>
      </w:r>
      <w:r w:rsidR="004714E5">
        <w:rPr>
          <w:rFonts w:ascii="Arial" w:hAnsi="Arial" w:cs="Arial"/>
          <w:sz w:val="22"/>
          <w:szCs w:val="22"/>
        </w:rPr>
        <w:t xml:space="preserve">mjere - </w:t>
      </w:r>
      <w:r w:rsidRPr="00A94393">
        <w:rPr>
          <w:rFonts w:ascii="Arial" w:hAnsi="Arial" w:cs="Arial"/>
          <w:color w:val="000000"/>
          <w:sz w:val="22"/>
          <w:szCs w:val="22"/>
        </w:rPr>
        <w:t xml:space="preserve">Provođenje mjera </w:t>
      </w:r>
      <w:r w:rsidR="004714E5">
        <w:rPr>
          <w:rFonts w:ascii="Arial" w:hAnsi="Arial" w:cs="Arial"/>
          <w:color w:val="000000"/>
          <w:sz w:val="22"/>
          <w:szCs w:val="22"/>
        </w:rPr>
        <w:t>obilježavanja ovaca i koza</w:t>
      </w:r>
      <w:r>
        <w:rPr>
          <w:rFonts w:ascii="Arial" w:hAnsi="Arial" w:cs="Arial"/>
          <w:sz w:val="22"/>
          <w:szCs w:val="22"/>
        </w:rPr>
        <w:t xml:space="preserve"> i mogu aplicirati samo</w:t>
      </w:r>
      <w:r w:rsidRPr="002D7D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registrovane veterinarske stanice</w:t>
      </w:r>
      <w:r w:rsidRPr="00937D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sa područja</w:t>
      </w:r>
      <w:r w:rsidRPr="008B70B5">
        <w:rPr>
          <w:rFonts w:ascii="Arial" w:hAnsi="Arial" w:cs="Arial"/>
          <w:sz w:val="22"/>
          <w:szCs w:val="22"/>
          <w:shd w:val="clear" w:color="auto" w:fill="FFFFFF"/>
        </w:rPr>
        <w:t xml:space="preserve"> Bosansko-podrinjskog kantona Goražde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koje imaju dodjeljeno područje djelovanja na području ovog kantona</w:t>
      </w:r>
      <w:r>
        <w:rPr>
          <w:rFonts w:ascii="Arial" w:hAnsi="Arial" w:cs="Arial"/>
          <w:sz w:val="22"/>
          <w:szCs w:val="22"/>
        </w:rPr>
        <w:t>.</w:t>
      </w:r>
    </w:p>
    <w:p w14:paraId="0A976DCE" w14:textId="77777777" w:rsidR="0096437D" w:rsidRPr="008B497C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B497C">
        <w:rPr>
          <w:rFonts w:ascii="Arial" w:hAnsi="Arial" w:cs="Arial"/>
          <w:sz w:val="22"/>
          <w:szCs w:val="22"/>
        </w:rPr>
        <w:t>Podnošenje prijedloga projekta vr</w:t>
      </w:r>
      <w:r>
        <w:rPr>
          <w:rFonts w:ascii="Arial" w:hAnsi="Arial" w:cs="Arial"/>
          <w:sz w:val="22"/>
          <w:szCs w:val="22"/>
        </w:rPr>
        <w:t>ši se isključivo na aplikacionim obrascima</w:t>
      </w:r>
      <w:r w:rsidRPr="008B49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propisanim</w:t>
      </w:r>
      <w:r w:rsidRPr="008B497C">
        <w:rPr>
          <w:rFonts w:ascii="Arial" w:hAnsi="Arial" w:cs="Arial"/>
          <w:sz w:val="22"/>
          <w:szCs w:val="22"/>
        </w:rPr>
        <w:t xml:space="preserve"> od strane Mi</w:t>
      </w:r>
      <w:r>
        <w:rPr>
          <w:rFonts w:ascii="Arial" w:hAnsi="Arial" w:cs="Arial"/>
          <w:sz w:val="22"/>
          <w:szCs w:val="22"/>
        </w:rPr>
        <w:t>nistarstva za privredu Bosansko-</w:t>
      </w:r>
      <w:r w:rsidRPr="008B497C">
        <w:rPr>
          <w:rFonts w:ascii="Arial" w:hAnsi="Arial" w:cs="Arial"/>
          <w:sz w:val="22"/>
          <w:szCs w:val="22"/>
        </w:rPr>
        <w:t>podrinjskog kantona Goražde.</w:t>
      </w:r>
    </w:p>
    <w:p w14:paraId="6E5C28E9" w14:textId="77777777" w:rsidR="0096437D" w:rsidRPr="008B497C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B497C">
        <w:rPr>
          <w:rFonts w:ascii="Arial" w:hAnsi="Arial" w:cs="Arial"/>
          <w:sz w:val="22"/>
          <w:szCs w:val="22"/>
        </w:rPr>
        <w:t>Pravilno popunjavanje propisane forme omogućava da se svi aspekti prijedloga projekata objektivno selektiraju i procjene.</w:t>
      </w:r>
    </w:p>
    <w:p w14:paraId="6972C2FB" w14:textId="26D998B5" w:rsidR="00B9076A" w:rsidRPr="004714E5" w:rsidRDefault="0096437D" w:rsidP="000867C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B497C">
        <w:rPr>
          <w:rFonts w:ascii="Arial" w:hAnsi="Arial" w:cs="Arial"/>
          <w:sz w:val="22"/>
          <w:szCs w:val="22"/>
        </w:rPr>
        <w:t>Svi prijedlozi projekata</w:t>
      </w:r>
      <w:r>
        <w:rPr>
          <w:rFonts w:ascii="Arial" w:hAnsi="Arial" w:cs="Arial"/>
          <w:sz w:val="22"/>
          <w:szCs w:val="22"/>
        </w:rPr>
        <w:t xml:space="preserve"> </w:t>
      </w:r>
      <w:r w:rsidRPr="008B497C">
        <w:rPr>
          <w:rFonts w:ascii="Arial" w:hAnsi="Arial" w:cs="Arial"/>
          <w:sz w:val="22"/>
          <w:szCs w:val="22"/>
        </w:rPr>
        <w:t>se procjenjuju u skladu sa procedurama apliciranja, selekcije, evaluacije i rangiranja.</w:t>
      </w:r>
    </w:p>
    <w:p w14:paraId="72AF1177" w14:textId="77777777" w:rsidR="0096437D" w:rsidRPr="00DC7FD4" w:rsidRDefault="0096437D" w:rsidP="0096437D">
      <w:pPr>
        <w:spacing w:before="120" w:after="120" w:line="312" w:lineRule="auto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t xml:space="preserve">Procedure apliciranja, selekcije i evaluacije projekata </w:t>
      </w:r>
    </w:p>
    <w:p w14:paraId="7FB45350" w14:textId="62816949" w:rsidR="0096437D" w:rsidRPr="009D3881" w:rsidRDefault="0096437D" w:rsidP="009D3881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Aplikant</w:t>
      </w:r>
      <w:r>
        <w:rPr>
          <w:rFonts w:ascii="Arial" w:hAnsi="Arial" w:cs="Arial"/>
          <w:sz w:val="22"/>
          <w:szCs w:val="22"/>
        </w:rPr>
        <w:t>i</w:t>
      </w:r>
      <w:r w:rsidRPr="000C1F9B">
        <w:rPr>
          <w:rFonts w:ascii="Arial" w:hAnsi="Arial" w:cs="Arial"/>
          <w:sz w:val="22"/>
          <w:szCs w:val="22"/>
        </w:rPr>
        <w:t xml:space="preserve"> koji u formi propisanoj od strane Ministarstva za privredu Bosansko-pod</w:t>
      </w:r>
      <w:r>
        <w:rPr>
          <w:rFonts w:ascii="Arial" w:hAnsi="Arial" w:cs="Arial"/>
          <w:sz w:val="22"/>
          <w:szCs w:val="22"/>
        </w:rPr>
        <w:t>rinjskog kantona Goražde dostave</w:t>
      </w:r>
      <w:r w:rsidRPr="000C1F9B">
        <w:rPr>
          <w:rFonts w:ascii="Arial" w:hAnsi="Arial" w:cs="Arial"/>
          <w:sz w:val="22"/>
          <w:szCs w:val="22"/>
        </w:rPr>
        <w:t xml:space="preserve"> prijedlog</w:t>
      </w:r>
      <w:r>
        <w:rPr>
          <w:rFonts w:ascii="Arial" w:hAnsi="Arial" w:cs="Arial"/>
          <w:sz w:val="22"/>
          <w:szCs w:val="22"/>
        </w:rPr>
        <w:t>e</w:t>
      </w:r>
      <w:r w:rsidRPr="000C1F9B">
        <w:rPr>
          <w:rFonts w:ascii="Arial" w:hAnsi="Arial" w:cs="Arial"/>
          <w:sz w:val="22"/>
          <w:szCs w:val="22"/>
        </w:rPr>
        <w:t xml:space="preserve"> projek</w:t>
      </w:r>
      <w:r>
        <w:rPr>
          <w:rFonts w:ascii="Arial" w:hAnsi="Arial" w:cs="Arial"/>
          <w:sz w:val="22"/>
          <w:szCs w:val="22"/>
        </w:rPr>
        <w:t>a</w:t>
      </w:r>
      <w:r w:rsidRPr="000C1F9B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</w:t>
      </w:r>
      <w:r w:rsidRPr="000C1F9B">
        <w:rPr>
          <w:rFonts w:ascii="Arial" w:hAnsi="Arial" w:cs="Arial"/>
          <w:sz w:val="22"/>
          <w:szCs w:val="22"/>
        </w:rPr>
        <w:t>u rokovima predv</w:t>
      </w:r>
      <w:r>
        <w:rPr>
          <w:rFonts w:ascii="Arial" w:hAnsi="Arial" w:cs="Arial"/>
          <w:sz w:val="22"/>
          <w:szCs w:val="22"/>
        </w:rPr>
        <w:t xml:space="preserve">iđenim programom i javnim pozivom imaju status </w:t>
      </w:r>
      <w:r w:rsidRPr="000C1F9B">
        <w:rPr>
          <w:rFonts w:ascii="Arial" w:hAnsi="Arial" w:cs="Arial"/>
          <w:sz w:val="22"/>
          <w:szCs w:val="22"/>
        </w:rPr>
        <w:t>aplikanta.</w:t>
      </w:r>
    </w:p>
    <w:p w14:paraId="43ED2863" w14:textId="77777777" w:rsidR="0096437D" w:rsidRPr="00DC7FD4" w:rsidRDefault="0096437D" w:rsidP="0096437D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t>Otvaranje aplikacija</w:t>
      </w:r>
      <w:r w:rsidR="006D2A3A">
        <w:rPr>
          <w:rFonts w:ascii="Arial" w:hAnsi="Arial" w:cs="Arial"/>
          <w:b/>
          <w:bCs/>
          <w:sz w:val="22"/>
          <w:szCs w:val="22"/>
        </w:rPr>
        <w:t>-projekata</w:t>
      </w:r>
      <w:r w:rsidRPr="00DC7FD4">
        <w:rPr>
          <w:rFonts w:ascii="Arial" w:hAnsi="Arial" w:cs="Arial"/>
          <w:b/>
          <w:bCs/>
          <w:sz w:val="22"/>
          <w:szCs w:val="22"/>
        </w:rPr>
        <w:t xml:space="preserve"> i administrativna provjera</w:t>
      </w:r>
    </w:p>
    <w:p w14:paraId="7C332F69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Otvaranje  aplikacija i  administrativna  provjera  za prijedloge  projekata</w:t>
      </w:r>
      <w:r>
        <w:rPr>
          <w:rFonts w:ascii="Arial" w:hAnsi="Arial" w:cs="Arial"/>
          <w:sz w:val="22"/>
          <w:szCs w:val="22"/>
        </w:rPr>
        <w:t xml:space="preserve"> </w:t>
      </w:r>
      <w:r w:rsidR="006D2A3A">
        <w:rPr>
          <w:rFonts w:ascii="Arial" w:hAnsi="Arial" w:cs="Arial"/>
          <w:sz w:val="22"/>
          <w:szCs w:val="22"/>
        </w:rPr>
        <w:t>vršit će</w:t>
      </w:r>
      <w:r w:rsidR="008070E6">
        <w:rPr>
          <w:rFonts w:ascii="Arial" w:hAnsi="Arial" w:cs="Arial"/>
          <w:sz w:val="22"/>
          <w:szCs w:val="22"/>
        </w:rPr>
        <w:t xml:space="preserve"> se </w:t>
      </w:r>
      <w:r w:rsidR="00496104">
        <w:rPr>
          <w:rFonts w:ascii="Arial" w:hAnsi="Arial" w:cs="Arial"/>
          <w:sz w:val="22"/>
          <w:szCs w:val="22"/>
        </w:rPr>
        <w:t>najkasnije 2</w:t>
      </w:r>
      <w:r w:rsidR="000B191F">
        <w:rPr>
          <w:rFonts w:ascii="Arial" w:hAnsi="Arial" w:cs="Arial"/>
          <w:sz w:val="22"/>
          <w:szCs w:val="22"/>
        </w:rPr>
        <w:t xml:space="preserve">0 dana od </w:t>
      </w:r>
      <w:r w:rsidRPr="000C1F9B">
        <w:rPr>
          <w:rFonts w:ascii="Arial" w:hAnsi="Arial" w:cs="Arial"/>
          <w:sz w:val="22"/>
          <w:szCs w:val="22"/>
        </w:rPr>
        <w:t xml:space="preserve">zatvaranja javnog poziva. </w:t>
      </w:r>
    </w:p>
    <w:p w14:paraId="52AEB9FE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Administrativna  provjera  se  provodi  u  cilju utvrđivanja  da li  lice koje je dostavilo aplikaciju ispunjav</w:t>
      </w:r>
      <w:r>
        <w:rPr>
          <w:rFonts w:ascii="Arial" w:hAnsi="Arial" w:cs="Arial"/>
          <w:sz w:val="22"/>
          <w:szCs w:val="22"/>
        </w:rPr>
        <w:t>a uslove za dobij</w:t>
      </w:r>
      <w:r w:rsidRPr="000C1F9B">
        <w:rPr>
          <w:rFonts w:ascii="Arial" w:hAnsi="Arial" w:cs="Arial"/>
          <w:sz w:val="22"/>
          <w:szCs w:val="22"/>
        </w:rPr>
        <w:t>anje statusa aplikanta u skladu da odredbama ovog programa. Administrativnu provjeru vrši komisija Ministarstva za privredu. Komisija provjerava da li aplikacija zadovoljila slijedeće uslove:</w:t>
      </w:r>
    </w:p>
    <w:p w14:paraId="14222004" w14:textId="77777777" w:rsidR="0096437D" w:rsidRDefault="0096437D" w:rsidP="0096437D">
      <w:pPr>
        <w:numPr>
          <w:ilvl w:val="0"/>
          <w:numId w:val="8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da je aplikacija dostavljena u roku i na način predviđen programom,</w:t>
      </w:r>
    </w:p>
    <w:p w14:paraId="7C32EBA7" w14:textId="77777777" w:rsidR="0096437D" w:rsidRPr="000C1F9B" w:rsidRDefault="0096437D" w:rsidP="0096437D">
      <w:pPr>
        <w:numPr>
          <w:ilvl w:val="0"/>
          <w:numId w:val="8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li aplikant ispunjava uslove učestvovanja u programu,</w:t>
      </w:r>
    </w:p>
    <w:p w14:paraId="48875A55" w14:textId="77777777" w:rsidR="0096437D" w:rsidRDefault="0096437D" w:rsidP="0096437D">
      <w:pPr>
        <w:numPr>
          <w:ilvl w:val="0"/>
          <w:numId w:val="8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da su dostavljeni svi prilozi na način predviđen programom</w:t>
      </w:r>
      <w:r w:rsidR="00496104">
        <w:rPr>
          <w:rFonts w:ascii="Arial" w:hAnsi="Arial" w:cs="Arial"/>
          <w:sz w:val="22"/>
          <w:szCs w:val="22"/>
        </w:rPr>
        <w:t xml:space="preserve"> i javnim pozivom</w:t>
      </w:r>
      <w:r w:rsidRPr="000C1F9B">
        <w:rPr>
          <w:rFonts w:ascii="Arial" w:hAnsi="Arial" w:cs="Arial"/>
          <w:sz w:val="22"/>
          <w:szCs w:val="22"/>
        </w:rPr>
        <w:t>,</w:t>
      </w:r>
    </w:p>
    <w:p w14:paraId="0BA141AE" w14:textId="77777777" w:rsidR="0096437D" w:rsidRPr="0021305D" w:rsidRDefault="0096437D" w:rsidP="0096437D">
      <w:pPr>
        <w:numPr>
          <w:ilvl w:val="0"/>
          <w:numId w:val="8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da </w:t>
      </w:r>
      <w:r w:rsidR="000B191F">
        <w:rPr>
          <w:rFonts w:ascii="Arial" w:hAnsi="Arial" w:cs="Arial"/>
          <w:sz w:val="22"/>
          <w:szCs w:val="22"/>
        </w:rPr>
        <w:t xml:space="preserve">li </w:t>
      </w:r>
      <w:r w:rsidRPr="000C1F9B">
        <w:rPr>
          <w:rFonts w:ascii="Arial" w:hAnsi="Arial" w:cs="Arial"/>
          <w:sz w:val="22"/>
          <w:szCs w:val="22"/>
        </w:rPr>
        <w:t xml:space="preserve">je aplikacija potpuna i ispravno </w:t>
      </w:r>
      <w:r>
        <w:rPr>
          <w:rFonts w:ascii="Arial" w:hAnsi="Arial" w:cs="Arial"/>
          <w:sz w:val="22"/>
          <w:szCs w:val="22"/>
        </w:rPr>
        <w:t xml:space="preserve">elektronski </w:t>
      </w:r>
      <w:r w:rsidRPr="000C1F9B">
        <w:rPr>
          <w:rFonts w:ascii="Arial" w:hAnsi="Arial" w:cs="Arial"/>
          <w:sz w:val="22"/>
          <w:szCs w:val="22"/>
        </w:rPr>
        <w:t>popunjena u skladu sa propisanom formom</w:t>
      </w:r>
      <w:r>
        <w:rPr>
          <w:rFonts w:ascii="Arial" w:hAnsi="Arial" w:cs="Arial"/>
          <w:sz w:val="22"/>
          <w:szCs w:val="22"/>
        </w:rPr>
        <w:t xml:space="preserve"> i finansijskim uslovima</w:t>
      </w:r>
      <w:r w:rsidRPr="0021305D">
        <w:rPr>
          <w:rFonts w:ascii="Arial" w:hAnsi="Arial" w:cs="Arial"/>
          <w:sz w:val="22"/>
          <w:szCs w:val="22"/>
        </w:rPr>
        <w:t xml:space="preserve">. </w:t>
      </w:r>
    </w:p>
    <w:p w14:paraId="446158AC" w14:textId="77777777" w:rsidR="0096437D" w:rsidRPr="00496104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Ukoliko su ovi uslovi ispunjenji, komisija će aplikaciju evaluirati u skladu sa odredbama programa. </w:t>
      </w:r>
      <w:r w:rsidR="00496104">
        <w:rPr>
          <w:rFonts w:ascii="Arial" w:hAnsi="Arial" w:cs="Arial"/>
          <w:sz w:val="22"/>
          <w:szCs w:val="22"/>
        </w:rPr>
        <w:t>A</w:t>
      </w:r>
      <w:r w:rsidRPr="000C1F9B">
        <w:rPr>
          <w:rFonts w:ascii="Arial" w:hAnsi="Arial" w:cs="Arial"/>
          <w:sz w:val="22"/>
          <w:szCs w:val="22"/>
        </w:rPr>
        <w:t>plikacija će biti odbije</w:t>
      </w:r>
      <w:r w:rsidR="00496104">
        <w:rPr>
          <w:rFonts w:ascii="Arial" w:hAnsi="Arial" w:cs="Arial"/>
          <w:sz w:val="22"/>
          <w:szCs w:val="22"/>
        </w:rPr>
        <w:t xml:space="preserve">na iz administrativnih razloga </w:t>
      </w:r>
      <w:r w:rsidRPr="00B477DD">
        <w:rPr>
          <w:rFonts w:ascii="Arial" w:hAnsi="Arial" w:cs="Arial"/>
          <w:sz w:val="22"/>
          <w:szCs w:val="22"/>
        </w:rPr>
        <w:t xml:space="preserve">u kojima </w:t>
      </w:r>
      <w:r>
        <w:rPr>
          <w:rFonts w:ascii="Arial" w:hAnsi="Arial" w:cs="Arial"/>
          <w:sz w:val="22"/>
          <w:szCs w:val="22"/>
        </w:rPr>
        <w:t xml:space="preserve">su tražena sredstva veća </w:t>
      </w:r>
      <w:r w:rsidRPr="00B477DD">
        <w:rPr>
          <w:rFonts w:ascii="Arial" w:hAnsi="Arial" w:cs="Arial"/>
          <w:sz w:val="22"/>
          <w:szCs w:val="22"/>
        </w:rPr>
        <w:t>od utvrđene visine</w:t>
      </w:r>
      <w:r>
        <w:rPr>
          <w:rFonts w:ascii="Arial" w:hAnsi="Arial" w:cs="Arial"/>
          <w:sz w:val="22"/>
          <w:szCs w:val="22"/>
        </w:rPr>
        <w:t xml:space="preserve"> sredstava predviđene programom</w:t>
      </w:r>
      <w:r w:rsidR="00496104">
        <w:rPr>
          <w:rFonts w:ascii="Arial" w:hAnsi="Arial" w:cs="Arial"/>
          <w:sz w:val="22"/>
          <w:szCs w:val="22"/>
        </w:rPr>
        <w:t>, a</w:t>
      </w:r>
      <w:r w:rsidRPr="00496104">
        <w:rPr>
          <w:rFonts w:ascii="Arial" w:hAnsi="Arial" w:cs="Arial"/>
          <w:sz w:val="22"/>
          <w:szCs w:val="22"/>
        </w:rPr>
        <w:t>plikacije pisane ruk</w:t>
      </w:r>
      <w:r w:rsidR="00496104">
        <w:rPr>
          <w:rFonts w:ascii="Arial" w:hAnsi="Arial" w:cs="Arial"/>
          <w:sz w:val="22"/>
          <w:szCs w:val="22"/>
        </w:rPr>
        <w:t>om će biti automatski odbijene</w:t>
      </w:r>
      <w:r w:rsidR="00AF1970">
        <w:rPr>
          <w:rFonts w:ascii="Arial" w:hAnsi="Arial" w:cs="Arial"/>
          <w:sz w:val="22"/>
          <w:szCs w:val="22"/>
        </w:rPr>
        <w:t>, ukoliko nisu dostavljeni svi prilozi, ukoliko aplikant ima duga javnih prihoda, ukoliko neispunjava</w:t>
      </w:r>
      <w:r w:rsidR="00B55E13">
        <w:rPr>
          <w:rFonts w:ascii="Arial" w:hAnsi="Arial" w:cs="Arial"/>
          <w:sz w:val="22"/>
          <w:szCs w:val="22"/>
        </w:rPr>
        <w:t xml:space="preserve"> uslove za učestvovanje u programu</w:t>
      </w:r>
      <w:r w:rsidR="00496104">
        <w:rPr>
          <w:rFonts w:ascii="Arial" w:hAnsi="Arial" w:cs="Arial"/>
          <w:sz w:val="22"/>
          <w:szCs w:val="22"/>
        </w:rPr>
        <w:t>.</w:t>
      </w:r>
    </w:p>
    <w:p w14:paraId="65939B9E" w14:textId="77777777" w:rsidR="0096437D" w:rsidRPr="00DC7FD4" w:rsidRDefault="0096437D" w:rsidP="0096437D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lastRenderedPageBreak/>
        <w:t>Evaluacija dostavljenih prijedloga projekata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C5F422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Za provođenje procesa selekcije, evaluacije i ocjenjivanja prijedloga projekata</w:t>
      </w:r>
      <w:r>
        <w:rPr>
          <w:rFonts w:ascii="Arial" w:hAnsi="Arial" w:cs="Arial"/>
          <w:sz w:val="22"/>
          <w:szCs w:val="22"/>
        </w:rPr>
        <w:t xml:space="preserve"> </w:t>
      </w:r>
      <w:r w:rsidRPr="000C1F9B">
        <w:rPr>
          <w:rFonts w:ascii="Arial" w:hAnsi="Arial" w:cs="Arial"/>
          <w:sz w:val="22"/>
          <w:szCs w:val="22"/>
        </w:rPr>
        <w:t>Ministarstvo formira komisiju.</w:t>
      </w:r>
    </w:p>
    <w:p w14:paraId="4733A03B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Komisija sve dostavljene aplikacije razmatra i eval</w:t>
      </w:r>
      <w:r w:rsidR="00496104">
        <w:rPr>
          <w:rFonts w:ascii="Arial" w:hAnsi="Arial" w:cs="Arial"/>
          <w:sz w:val="22"/>
          <w:szCs w:val="22"/>
        </w:rPr>
        <w:t>uiraju u periodu od maksimalno 1</w:t>
      </w:r>
      <w:r w:rsidRPr="000C1F9B">
        <w:rPr>
          <w:rFonts w:ascii="Arial" w:hAnsi="Arial" w:cs="Arial"/>
          <w:sz w:val="22"/>
          <w:szCs w:val="22"/>
        </w:rPr>
        <w:t>0 dana od završetka administrativne provjere.</w:t>
      </w:r>
    </w:p>
    <w:p w14:paraId="2296D638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U evaluaciju projekata komisija primjenjuje pet grupa indikatora i to:</w:t>
      </w:r>
    </w:p>
    <w:p w14:paraId="0FA4F392" w14:textId="77777777" w:rsidR="0096437D" w:rsidRPr="000C1F9B" w:rsidRDefault="0096437D" w:rsidP="0096437D">
      <w:pPr>
        <w:numPr>
          <w:ilvl w:val="0"/>
          <w:numId w:val="9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Finansijski i operativni kapaciteti aplikanta</w:t>
      </w:r>
    </w:p>
    <w:p w14:paraId="4620D79E" w14:textId="77777777" w:rsidR="0096437D" w:rsidRPr="000C1F9B" w:rsidRDefault="0096437D" w:rsidP="0096437D">
      <w:pPr>
        <w:numPr>
          <w:ilvl w:val="0"/>
          <w:numId w:val="9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Relevantnost</w:t>
      </w:r>
    </w:p>
    <w:p w14:paraId="74FCAF59" w14:textId="77777777" w:rsidR="0096437D" w:rsidRPr="000C1F9B" w:rsidRDefault="0096437D" w:rsidP="0096437D">
      <w:pPr>
        <w:numPr>
          <w:ilvl w:val="0"/>
          <w:numId w:val="9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Metodologija</w:t>
      </w:r>
    </w:p>
    <w:p w14:paraId="1CDFD934" w14:textId="77777777" w:rsidR="0096437D" w:rsidRPr="000C1F9B" w:rsidRDefault="0096437D" w:rsidP="0096437D">
      <w:pPr>
        <w:numPr>
          <w:ilvl w:val="0"/>
          <w:numId w:val="9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Održivost</w:t>
      </w:r>
    </w:p>
    <w:p w14:paraId="529C5AB5" w14:textId="77777777" w:rsidR="0096437D" w:rsidRDefault="0096437D" w:rsidP="0096437D">
      <w:pPr>
        <w:numPr>
          <w:ilvl w:val="0"/>
          <w:numId w:val="9"/>
        </w:num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Budžet  i troškovna efikasnost</w:t>
      </w:r>
    </w:p>
    <w:p w14:paraId="5C34F0F6" w14:textId="77777777" w:rsidR="00B9076A" w:rsidRPr="00292D1C" w:rsidRDefault="00B9076A" w:rsidP="00B9076A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760D004E" w14:textId="77777777" w:rsidR="0096437D" w:rsidRPr="00DC7FD4" w:rsidRDefault="0096437D" w:rsidP="0096437D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t>Ocjenjivanje aplikacija</w:t>
      </w:r>
    </w:p>
    <w:p w14:paraId="6BD1A299" w14:textId="77777777" w:rsidR="0096437D" w:rsidRPr="000C1F9B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Evaluacija aplikacija se provodi na osnovu skale za evaluaciju. Evaluacijski kriteriji su podjeljeni u okviru grupa i podgrupa. Za svaku podgrupu komisija daje ocjenu između 1 i 5 prema slijedećim kategorijama procjena: </w:t>
      </w:r>
    </w:p>
    <w:p w14:paraId="6457C7EF" w14:textId="77777777" w:rsidR="0096437D" w:rsidRPr="000C1F9B" w:rsidRDefault="0096437D" w:rsidP="0096437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1 - veoma slabo; </w:t>
      </w:r>
    </w:p>
    <w:p w14:paraId="169DFB83" w14:textId="77777777" w:rsidR="0096437D" w:rsidRPr="000C1F9B" w:rsidRDefault="0096437D" w:rsidP="0096437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2 - slabo; </w:t>
      </w:r>
    </w:p>
    <w:p w14:paraId="45C68258" w14:textId="77777777" w:rsidR="0096437D" w:rsidRPr="000C1F9B" w:rsidRDefault="0096437D" w:rsidP="0096437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3 - adekvatno; </w:t>
      </w:r>
    </w:p>
    <w:p w14:paraId="6B8334D2" w14:textId="77777777" w:rsidR="0096437D" w:rsidRDefault="0096437D" w:rsidP="0096437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 xml:space="preserve">4 - dobro; </w:t>
      </w:r>
    </w:p>
    <w:p w14:paraId="238E47BD" w14:textId="77777777" w:rsidR="0096437D" w:rsidRDefault="0096437D" w:rsidP="0096437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C1F9B">
        <w:rPr>
          <w:rFonts w:ascii="Arial" w:hAnsi="Arial" w:cs="Arial"/>
          <w:sz w:val="22"/>
          <w:szCs w:val="22"/>
        </w:rPr>
        <w:t>5 - veoma dobro.</w:t>
      </w:r>
    </w:p>
    <w:p w14:paraId="2462E36C" w14:textId="77777777" w:rsidR="0096437D" w:rsidRPr="000C1F9B" w:rsidRDefault="0096437D" w:rsidP="002F4D1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0BB5DD6" w14:textId="77777777" w:rsidR="0096437D" w:rsidRPr="00F061C1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061C1">
        <w:rPr>
          <w:rFonts w:ascii="Arial" w:hAnsi="Arial" w:cs="Arial"/>
          <w:sz w:val="22"/>
          <w:szCs w:val="22"/>
        </w:rPr>
        <w:t>Svaka ocjena se množi sa koeficijentom koji je za svaki indikator predviđen u evaluacijskoj skali. Maksimalan broj bodova za projekat iznosi 100.</w:t>
      </w:r>
    </w:p>
    <w:p w14:paraId="2F0B85AD" w14:textId="77777777" w:rsidR="0096437D" w:rsidRPr="00F061C1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061C1">
        <w:rPr>
          <w:rFonts w:ascii="Arial" w:hAnsi="Arial" w:cs="Arial"/>
          <w:sz w:val="22"/>
          <w:szCs w:val="22"/>
        </w:rPr>
        <w:t xml:space="preserve">Projekti koji imaju manje od 70 bodova, se odbacuju u prvom krugu selekcije. Ukoliko je ukupan rezultat u poglavlju </w:t>
      </w:r>
      <w:r w:rsidRPr="00F061C1">
        <w:rPr>
          <w:rFonts w:ascii="Arial" w:hAnsi="Arial" w:cs="Arial"/>
          <w:bCs/>
          <w:sz w:val="22"/>
          <w:szCs w:val="22"/>
        </w:rPr>
        <w:t>relevantnost</w:t>
      </w:r>
      <w:r w:rsidRPr="00F061C1">
        <w:rPr>
          <w:rFonts w:ascii="Arial" w:hAnsi="Arial" w:cs="Arial"/>
          <w:sz w:val="22"/>
          <w:szCs w:val="22"/>
        </w:rPr>
        <w:t xml:space="preserve"> manji od 15 aplikacij</w:t>
      </w:r>
      <w:r>
        <w:rPr>
          <w:rFonts w:ascii="Arial" w:hAnsi="Arial" w:cs="Arial"/>
          <w:sz w:val="22"/>
          <w:szCs w:val="22"/>
        </w:rPr>
        <w:t>a se odbija, bez obzira na dobij</w:t>
      </w:r>
      <w:r w:rsidRPr="00F061C1">
        <w:rPr>
          <w:rFonts w:ascii="Arial" w:hAnsi="Arial" w:cs="Arial"/>
          <w:sz w:val="22"/>
          <w:szCs w:val="22"/>
        </w:rPr>
        <w:t>en ukupan maksimalan broj bodova.</w:t>
      </w:r>
    </w:p>
    <w:p w14:paraId="68141AC2" w14:textId="77777777" w:rsidR="0096437D" w:rsidRPr="00F061C1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061C1">
        <w:rPr>
          <w:rFonts w:ascii="Arial" w:hAnsi="Arial" w:cs="Arial"/>
          <w:sz w:val="22"/>
          <w:szCs w:val="22"/>
        </w:rPr>
        <w:t xml:space="preserve">Ukoliko je ukupan rezultat u poglavlju </w:t>
      </w:r>
      <w:r w:rsidRPr="00F061C1">
        <w:rPr>
          <w:rFonts w:ascii="Arial" w:hAnsi="Arial" w:cs="Arial"/>
          <w:bCs/>
          <w:sz w:val="22"/>
          <w:szCs w:val="22"/>
        </w:rPr>
        <w:t>budžet i troškovna efikasnost</w:t>
      </w:r>
      <w:r w:rsidRPr="00F061C1">
        <w:rPr>
          <w:rFonts w:ascii="Arial" w:hAnsi="Arial" w:cs="Arial"/>
          <w:sz w:val="22"/>
          <w:szCs w:val="22"/>
        </w:rPr>
        <w:t xml:space="preserve"> manji od 15 aplikacij</w:t>
      </w:r>
      <w:r>
        <w:rPr>
          <w:rFonts w:ascii="Arial" w:hAnsi="Arial" w:cs="Arial"/>
          <w:sz w:val="22"/>
          <w:szCs w:val="22"/>
        </w:rPr>
        <w:t>a se odbija, bez obzira na dobij</w:t>
      </w:r>
      <w:r w:rsidRPr="00F061C1">
        <w:rPr>
          <w:rFonts w:ascii="Arial" w:hAnsi="Arial" w:cs="Arial"/>
          <w:sz w:val="22"/>
          <w:szCs w:val="22"/>
        </w:rPr>
        <w:t>en ukupan maksimalan broj bodova.</w:t>
      </w:r>
    </w:p>
    <w:p w14:paraId="665372CE" w14:textId="77777777" w:rsidR="0096437D" w:rsidRPr="00F061C1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061C1">
        <w:rPr>
          <w:rFonts w:ascii="Arial" w:hAnsi="Arial" w:cs="Arial"/>
          <w:sz w:val="22"/>
          <w:szCs w:val="22"/>
        </w:rPr>
        <w:t>Komisija će procjenjivati vrijednost indikatora. Prilikom određivanja vrijednosti indikatora komisija će se pridržavati prioriteta, finansijskih kriterija i načina rangiranja koji su propisani programom. Svi članovi komisije dodjeljuju ocjene, a ukupan broj bodov</w:t>
      </w:r>
      <w:r>
        <w:rPr>
          <w:rFonts w:ascii="Arial" w:hAnsi="Arial" w:cs="Arial"/>
          <w:sz w:val="22"/>
          <w:szCs w:val="22"/>
        </w:rPr>
        <w:t>a se dobija kada se ocjene dobij</w:t>
      </w:r>
      <w:r w:rsidRPr="00F061C1">
        <w:rPr>
          <w:rFonts w:ascii="Arial" w:hAnsi="Arial" w:cs="Arial"/>
          <w:sz w:val="22"/>
          <w:szCs w:val="22"/>
        </w:rPr>
        <w:t>ene od svih članova komisije podjeli sa brojem članova komisije.</w:t>
      </w:r>
      <w:r>
        <w:rPr>
          <w:rFonts w:ascii="Arial" w:hAnsi="Arial" w:cs="Arial"/>
          <w:sz w:val="22"/>
          <w:szCs w:val="22"/>
        </w:rPr>
        <w:t xml:space="preserve"> Ministarstvo za privredu će donijeti poseban akt (odluku) kojom će definisati visinu dodjele novčanih sredstava prema broju osvojenih bodova</w:t>
      </w:r>
      <w:r w:rsidR="006D2A3A">
        <w:rPr>
          <w:rFonts w:ascii="Arial" w:hAnsi="Arial" w:cs="Arial"/>
          <w:sz w:val="22"/>
          <w:szCs w:val="22"/>
        </w:rPr>
        <w:t xml:space="preserve"> po projektima</w:t>
      </w:r>
      <w:r>
        <w:rPr>
          <w:rFonts w:ascii="Arial" w:hAnsi="Arial" w:cs="Arial"/>
          <w:sz w:val="22"/>
          <w:szCs w:val="22"/>
        </w:rPr>
        <w:t>.</w:t>
      </w:r>
    </w:p>
    <w:p w14:paraId="2A6847C4" w14:textId="77777777" w:rsidR="0096437D" w:rsidRDefault="0096437D" w:rsidP="0096437D">
      <w:pPr>
        <w:pStyle w:val="ListParagraph"/>
        <w:ind w:left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7D6B3F95" w14:textId="04C20E66" w:rsidR="0096437D" w:rsidRPr="00E27773" w:rsidRDefault="0096437D" w:rsidP="00EE3A6F">
      <w:pPr>
        <w:pStyle w:val="ListParagraph"/>
        <w:ind w:left="0"/>
        <w:jc w:val="center"/>
        <w:rPr>
          <w:rFonts w:ascii="Arial" w:hAnsi="Arial" w:cs="Arial"/>
          <w:b/>
          <w:bCs/>
          <w:sz w:val="19"/>
          <w:szCs w:val="19"/>
        </w:rPr>
      </w:pPr>
      <w:r w:rsidRPr="00E27773">
        <w:rPr>
          <w:rFonts w:ascii="Arial" w:hAnsi="Arial" w:cs="Arial"/>
          <w:b/>
          <w:bCs/>
          <w:sz w:val="19"/>
          <w:szCs w:val="19"/>
        </w:rPr>
        <w:lastRenderedPageBreak/>
        <w:t>Skala za evaluaciju</w:t>
      </w:r>
    </w:p>
    <w:p w14:paraId="1673255A" w14:textId="77777777" w:rsidR="0096437D" w:rsidRPr="00E27773" w:rsidRDefault="0096437D" w:rsidP="0096437D">
      <w:pPr>
        <w:pStyle w:val="ListParagraph"/>
        <w:ind w:left="0"/>
        <w:rPr>
          <w:rFonts w:ascii="Arial" w:hAnsi="Arial" w:cs="Arial"/>
          <w:sz w:val="19"/>
          <w:szCs w:val="19"/>
        </w:rPr>
      </w:pPr>
    </w:p>
    <w:tbl>
      <w:tblPr>
        <w:tblW w:w="8998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6754"/>
        <w:gridCol w:w="2244"/>
      </w:tblGrid>
      <w:tr w:rsidR="0096437D" w:rsidRPr="00E27773" w14:paraId="3771F17D" w14:textId="77777777" w:rsidTr="0046757E">
        <w:trPr>
          <w:trHeight w:val="412"/>
          <w:jc w:val="center"/>
        </w:trPr>
        <w:tc>
          <w:tcPr>
            <w:tcW w:w="6754" w:type="dxa"/>
            <w:vMerge w:val="restart"/>
            <w:shd w:val="clear" w:color="auto" w:fill="FFFFFF"/>
            <w:vAlign w:val="center"/>
          </w:tcPr>
          <w:p w14:paraId="5A6CA8AA" w14:textId="77777777" w:rsidR="0096437D" w:rsidRPr="00E27773" w:rsidRDefault="0096437D" w:rsidP="0046757E">
            <w:pPr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KRITERIJ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158F59BA" w14:textId="77777777" w:rsidR="0096437D" w:rsidRPr="00E27773" w:rsidRDefault="0096437D" w:rsidP="0046757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SKALA</w:t>
            </w:r>
          </w:p>
        </w:tc>
      </w:tr>
      <w:tr w:rsidR="0096437D" w:rsidRPr="00E27773" w14:paraId="5A239D62" w14:textId="77777777" w:rsidTr="0046757E">
        <w:trPr>
          <w:trHeight w:val="446"/>
          <w:jc w:val="center"/>
        </w:trPr>
        <w:tc>
          <w:tcPr>
            <w:tcW w:w="6754" w:type="dxa"/>
            <w:vMerge/>
            <w:shd w:val="clear" w:color="auto" w:fill="FFFFFF"/>
            <w:vAlign w:val="center"/>
          </w:tcPr>
          <w:p w14:paraId="294A15BD" w14:textId="77777777" w:rsidR="0096437D" w:rsidRPr="00E27773" w:rsidRDefault="0096437D" w:rsidP="0046757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44" w:type="dxa"/>
            <w:shd w:val="clear" w:color="auto" w:fill="FFFFFF"/>
            <w:vAlign w:val="center"/>
          </w:tcPr>
          <w:p w14:paraId="1A30B886" w14:textId="77777777" w:rsidR="0096437D" w:rsidRPr="00E27773" w:rsidRDefault="0096437D" w:rsidP="0046757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Projekti</w:t>
            </w:r>
          </w:p>
        </w:tc>
      </w:tr>
      <w:tr w:rsidR="0096437D" w:rsidRPr="00E27773" w14:paraId="54EF04E1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235994FD" w14:textId="77777777" w:rsidR="0096437D" w:rsidRPr="00E27773" w:rsidRDefault="0096437D" w:rsidP="0046757E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1.  Finansijski i operativni kapaciteti aplikanta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EB58653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</w:tr>
      <w:tr w:rsidR="0096437D" w:rsidRPr="00E27773" w14:paraId="36366683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709B06B3" w14:textId="77777777" w:rsidR="0096437D" w:rsidRPr="00E27773" w:rsidRDefault="0096437D" w:rsidP="0046757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1.1. Procjenjeni nivo iskustva aplikanta u upravljanju projektom?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065CEE80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14DB0AD3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60078A67" w14:textId="77777777" w:rsidR="0096437D" w:rsidRPr="00E27773" w:rsidRDefault="0096437D" w:rsidP="0096437D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 xml:space="preserve"> Procjenjeni nivo tehničkog</w:t>
            </w:r>
            <w:r>
              <w:rPr>
                <w:rFonts w:ascii="Arial" w:hAnsi="Arial" w:cs="Arial"/>
                <w:sz w:val="19"/>
                <w:szCs w:val="19"/>
              </w:rPr>
              <w:t xml:space="preserve"> i stručnog znanja</w:t>
            </w:r>
            <w:r w:rsidRPr="00E27773">
              <w:rPr>
                <w:rFonts w:ascii="Arial" w:hAnsi="Arial" w:cs="Arial"/>
                <w:sz w:val="19"/>
                <w:szCs w:val="19"/>
              </w:rPr>
              <w:t xml:space="preserve"> i iskustva neophodnog za implementaciju projekata?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1C5570F4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51385DA0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323AED63" w14:textId="77777777" w:rsidR="0096437D" w:rsidRPr="00E27773" w:rsidRDefault="0096437D" w:rsidP="0046757E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2. Relevantnost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19B1B34D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30</w:t>
            </w:r>
          </w:p>
        </w:tc>
      </w:tr>
      <w:tr w:rsidR="0096437D" w:rsidRPr="00E27773" w14:paraId="04B2AE0E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7A6C95FE" w14:textId="77777777" w:rsidR="0096437D" w:rsidRPr="00E27773" w:rsidRDefault="0096437D" w:rsidP="00A207A0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Koliko je aplik</w:t>
            </w:r>
            <w:r w:rsidR="00A207A0">
              <w:rPr>
                <w:rFonts w:ascii="Arial" w:hAnsi="Arial" w:cs="Arial"/>
                <w:sz w:val="19"/>
                <w:szCs w:val="19"/>
              </w:rPr>
              <w:t xml:space="preserve">acija relevantna za svrhu i osnovni </w:t>
            </w:r>
            <w:r>
              <w:rPr>
                <w:rFonts w:ascii="Arial" w:hAnsi="Arial" w:cs="Arial"/>
                <w:sz w:val="19"/>
                <w:szCs w:val="19"/>
              </w:rPr>
              <w:t>cilj</w:t>
            </w:r>
            <w:r w:rsidRPr="00E27773">
              <w:rPr>
                <w:rFonts w:ascii="Arial" w:hAnsi="Arial" w:cs="Arial"/>
                <w:sz w:val="19"/>
                <w:szCs w:val="19"/>
              </w:rPr>
              <w:t xml:space="preserve"> Programa</w:t>
            </w:r>
            <w:r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2C32D6E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1436AB94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55CC0170" w14:textId="77777777" w:rsidR="0096437D" w:rsidRPr="00E27773" w:rsidRDefault="0096437D" w:rsidP="00A207A0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 xml:space="preserve">Koliko je aplikacija relevantna za prioritetne aktivnosti u okviru </w:t>
            </w:r>
            <w:r w:rsidR="00A207A0">
              <w:rPr>
                <w:rFonts w:ascii="Arial" w:hAnsi="Arial" w:cs="Arial"/>
                <w:sz w:val="19"/>
                <w:szCs w:val="19"/>
              </w:rPr>
              <w:t>osnovnog</w:t>
            </w:r>
            <w:r>
              <w:rPr>
                <w:rFonts w:ascii="Arial" w:hAnsi="Arial" w:cs="Arial"/>
                <w:sz w:val="19"/>
                <w:szCs w:val="19"/>
              </w:rPr>
              <w:t xml:space="preserve"> cilja? 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0E6001ED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2CFE28B9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10611560" w14:textId="77777777" w:rsidR="0096437D" w:rsidRPr="00E27773" w:rsidRDefault="0096437D" w:rsidP="0046757E">
            <w:pPr>
              <w:ind w:left="432" w:hanging="43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2.3. Koliko je aplikacija relevantna za očekiva</w:t>
            </w:r>
            <w:r>
              <w:rPr>
                <w:rFonts w:ascii="Arial" w:hAnsi="Arial" w:cs="Arial"/>
                <w:sz w:val="19"/>
                <w:szCs w:val="19"/>
              </w:rPr>
              <w:t xml:space="preserve">ne rezulate programa? 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77DB7B9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5A66D3E9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2D6D0611" w14:textId="77777777" w:rsidR="0096437D" w:rsidRPr="00E27773" w:rsidRDefault="0096437D" w:rsidP="0046757E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3. Metodologija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4A8E913E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</w:tr>
      <w:tr w:rsidR="0096437D" w:rsidRPr="00E27773" w14:paraId="4989A14F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35DC6A10" w14:textId="77777777" w:rsidR="0096437D" w:rsidRPr="00E27773" w:rsidRDefault="0096437D" w:rsidP="0046757E">
            <w:pPr>
              <w:pStyle w:val="ListParagraph"/>
              <w:ind w:left="336" w:hanging="28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 xml:space="preserve">3.1.Da li </w:t>
            </w:r>
            <w:r>
              <w:rPr>
                <w:rFonts w:ascii="Arial" w:hAnsi="Arial" w:cs="Arial"/>
                <w:sz w:val="19"/>
                <w:szCs w:val="19"/>
              </w:rPr>
              <w:t xml:space="preserve">su </w:t>
            </w:r>
            <w:r w:rsidRPr="00E27773">
              <w:rPr>
                <w:rFonts w:ascii="Arial" w:hAnsi="Arial" w:cs="Arial"/>
                <w:sz w:val="19"/>
                <w:szCs w:val="19"/>
              </w:rPr>
              <w:t>aktivnosti u prijedlogu projekta odgovarajuće i konzistentne sa ciljevima i očekivanim rezultatima projekta?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63DDA82D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440B8F94" w14:textId="77777777" w:rsidTr="0046757E">
        <w:trPr>
          <w:trHeight w:val="1134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3FFE412B" w14:textId="77777777" w:rsidR="0096437D" w:rsidRPr="00E27773" w:rsidRDefault="0096437D" w:rsidP="003E24C5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3.2.Koliko je koherentan di</w:t>
            </w:r>
            <w:r w:rsidR="003E24C5">
              <w:rPr>
                <w:rFonts w:ascii="Arial" w:hAnsi="Arial" w:cs="Arial"/>
                <w:sz w:val="19"/>
                <w:szCs w:val="19"/>
              </w:rPr>
              <w:t>zajn projekta, konkretan način realizacije</w:t>
            </w:r>
            <w:r w:rsidRPr="00E27773">
              <w:rPr>
                <w:rFonts w:ascii="Arial" w:hAnsi="Arial" w:cs="Arial"/>
                <w:sz w:val="19"/>
                <w:szCs w:val="19"/>
              </w:rPr>
              <w:t xml:space="preserve">, da li su predložene aktivnosti odgovarajuće za rješavanje prezentiranog problema, te da li su na zadovoljavajući način planirani raspoloživi resursi aplikanta a koji mogu doprinijeti </w:t>
            </w:r>
            <w:r w:rsidR="003E24C5">
              <w:rPr>
                <w:rFonts w:ascii="Arial" w:hAnsi="Arial" w:cs="Arial"/>
                <w:sz w:val="19"/>
                <w:szCs w:val="19"/>
              </w:rPr>
              <w:t>implementaciji projekta</w:t>
            </w:r>
            <w:r w:rsidRPr="00E27773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1816F6ED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5B91EF40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0A90046D" w14:textId="77777777" w:rsidR="0096437D" w:rsidRPr="00E27773" w:rsidRDefault="0096437D" w:rsidP="0046757E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4. Održivost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52066D0A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25</w:t>
            </w:r>
          </w:p>
        </w:tc>
      </w:tr>
      <w:tr w:rsidR="0096437D" w:rsidRPr="00E27773" w14:paraId="1D5F073F" w14:textId="77777777" w:rsidTr="0046757E">
        <w:trPr>
          <w:trHeight w:val="657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08944332" w14:textId="77777777" w:rsidR="0096437D" w:rsidRPr="00E27773" w:rsidRDefault="0096437D" w:rsidP="0096437D">
            <w:pPr>
              <w:pStyle w:val="ListParagraph"/>
              <w:numPr>
                <w:ilvl w:val="1"/>
                <w:numId w:val="16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Da li će mjere podrške programa značajnije doprinijeti rješavanju problema koji je na</w:t>
            </w:r>
            <w:r w:rsidR="00496104">
              <w:rPr>
                <w:rFonts w:ascii="Arial" w:hAnsi="Arial" w:cs="Arial"/>
                <w:sz w:val="19"/>
                <w:szCs w:val="19"/>
              </w:rPr>
              <w:t>veden u prijedlogu projekta</w:t>
            </w:r>
            <w:r w:rsidRPr="00E27773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AE27994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6A76BF6B" w14:textId="77777777" w:rsidTr="0046757E">
        <w:trPr>
          <w:trHeight w:val="657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61A5C59D" w14:textId="31756D49" w:rsidR="0096437D" w:rsidRPr="00E27773" w:rsidRDefault="0096437D" w:rsidP="003E24C5">
            <w:pPr>
              <w:pStyle w:val="ListParagraph"/>
              <w:numPr>
                <w:ilvl w:val="1"/>
                <w:numId w:val="16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 xml:space="preserve">Da li predložene aktivnosti mogu imati pozitivne efekte na </w:t>
            </w:r>
            <w:r w:rsidR="00496104">
              <w:rPr>
                <w:rFonts w:ascii="Arial" w:hAnsi="Arial" w:cs="Arial"/>
                <w:sz w:val="19"/>
                <w:szCs w:val="19"/>
              </w:rPr>
              <w:t xml:space="preserve">zdravstvenoj zaštiti </w:t>
            </w:r>
            <w:r w:rsidR="009D3881">
              <w:rPr>
                <w:rFonts w:ascii="Arial" w:hAnsi="Arial" w:cs="Arial"/>
                <w:sz w:val="19"/>
                <w:szCs w:val="19"/>
              </w:rPr>
              <w:t xml:space="preserve">i identifikaciji </w:t>
            </w:r>
            <w:r w:rsidR="00496104">
              <w:rPr>
                <w:rFonts w:ascii="Arial" w:hAnsi="Arial" w:cs="Arial"/>
                <w:sz w:val="19"/>
                <w:szCs w:val="19"/>
              </w:rPr>
              <w:t xml:space="preserve">životinja na </w:t>
            </w:r>
            <w:r w:rsidRPr="00E27773">
              <w:rPr>
                <w:rFonts w:ascii="Arial" w:hAnsi="Arial" w:cs="Arial"/>
                <w:sz w:val="19"/>
                <w:szCs w:val="19"/>
              </w:rPr>
              <w:t>Bosansko-podrinjskom kantonu Goražde?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F9B0E0C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3D613951" w14:textId="77777777" w:rsidTr="0046757E">
        <w:trPr>
          <w:trHeight w:val="955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689A5CA3" w14:textId="2BFF85F0" w:rsidR="0096437D" w:rsidRPr="00E27773" w:rsidRDefault="0096437D" w:rsidP="0096437D">
            <w:pPr>
              <w:pStyle w:val="ListParagraph"/>
              <w:numPr>
                <w:ilvl w:val="1"/>
                <w:numId w:val="16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Da li su očekivani rezultati aktivnosti za koje se traži finansiranje održivi u finansijskom smislu i da li će se ostvarivati i nakon prestanka finansiranja iz programa?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04E0C138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21501FDF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55E0A633" w14:textId="77777777" w:rsidR="0096437D" w:rsidRPr="00E27773" w:rsidRDefault="0096437D" w:rsidP="0046757E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5.  Budžet  i troškovna efikasnost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654E133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25</w:t>
            </w:r>
          </w:p>
        </w:tc>
      </w:tr>
      <w:tr w:rsidR="0096437D" w:rsidRPr="00E27773" w14:paraId="4732DA05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19E36649" w14:textId="77777777" w:rsidR="0096437D" w:rsidRPr="00E27773" w:rsidRDefault="0096437D" w:rsidP="0096437D">
            <w:pPr>
              <w:pStyle w:val="ListParagraph"/>
              <w:numPr>
                <w:ilvl w:val="1"/>
                <w:numId w:val="17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Da li je odnos između planiranih troškova i očekivanih rezultata zadovoljavajući?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43D7C1CE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69FBBBBD" w14:textId="77777777" w:rsidTr="0046757E">
        <w:trPr>
          <w:trHeight w:val="716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04E2D806" w14:textId="77777777" w:rsidR="0096437D" w:rsidRPr="00E27773" w:rsidRDefault="0096437D" w:rsidP="0096437D">
            <w:pPr>
              <w:pStyle w:val="ListParagraph"/>
              <w:numPr>
                <w:ilvl w:val="1"/>
                <w:numId w:val="17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Da li je visina predloženih troškova adekvatna za implementaciju planiranih aktivnosti?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0D86085E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5x2</w:t>
            </w:r>
          </w:p>
        </w:tc>
      </w:tr>
      <w:tr w:rsidR="0096437D" w:rsidRPr="00E27773" w14:paraId="2EFAFF1A" w14:textId="77777777" w:rsidTr="0046757E">
        <w:trPr>
          <w:trHeight w:val="1034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795E2756" w14:textId="77777777" w:rsidR="0096437D" w:rsidRPr="00E27773" w:rsidRDefault="0096437D" w:rsidP="0096437D">
            <w:pPr>
              <w:pStyle w:val="ListParagraph"/>
              <w:numPr>
                <w:ilvl w:val="1"/>
                <w:numId w:val="17"/>
              </w:numPr>
              <w:ind w:left="3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 xml:space="preserve"> Da li su predloženi troškovi aktivnosti obrazloženi na način da dokazuju da će sredstva programa biti iskorištena na efikasan i ekonomičan način?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C17FABD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27773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96437D" w:rsidRPr="00E27773" w14:paraId="35CAB5CC" w14:textId="77777777" w:rsidTr="0046757E">
        <w:trPr>
          <w:trHeight w:val="358"/>
          <w:jc w:val="center"/>
        </w:trPr>
        <w:tc>
          <w:tcPr>
            <w:tcW w:w="6754" w:type="dxa"/>
            <w:shd w:val="clear" w:color="auto" w:fill="FFFFFF"/>
            <w:vAlign w:val="center"/>
          </w:tcPr>
          <w:p w14:paraId="6E194522" w14:textId="77777777" w:rsidR="0096437D" w:rsidRPr="00E27773" w:rsidRDefault="0096437D" w:rsidP="0046757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MAKSIMALNI BROJ BODOVA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5A7E2E7F" w14:textId="77777777" w:rsidR="0096437D" w:rsidRPr="00E27773" w:rsidRDefault="0096437D" w:rsidP="004675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27773">
              <w:rPr>
                <w:rFonts w:ascii="Arial" w:hAnsi="Arial" w:cs="Arial"/>
                <w:b/>
                <w:bCs/>
                <w:sz w:val="19"/>
                <w:szCs w:val="19"/>
              </w:rPr>
              <w:t>100</w:t>
            </w:r>
          </w:p>
        </w:tc>
      </w:tr>
    </w:tbl>
    <w:p w14:paraId="3CAD3005" w14:textId="77777777" w:rsidR="0096437D" w:rsidRPr="00E27773" w:rsidRDefault="0096437D" w:rsidP="0096437D">
      <w:pPr>
        <w:jc w:val="center"/>
        <w:rPr>
          <w:rFonts w:ascii="Arial" w:hAnsi="Arial" w:cs="Arial"/>
          <w:i/>
          <w:iCs/>
          <w:sz w:val="19"/>
          <w:szCs w:val="19"/>
        </w:rPr>
      </w:pPr>
    </w:p>
    <w:p w14:paraId="482ECCA9" w14:textId="77777777" w:rsidR="0096437D" w:rsidRPr="00DC7FD4" w:rsidRDefault="0096437D" w:rsidP="0096437D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t>Procedure odobravanja prijedloga projekata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6E4437" w14:textId="77777777" w:rsidR="0096437D" w:rsidRPr="00BB7D6C" w:rsidRDefault="0096437D" w:rsidP="0096437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F3BBD23" w14:textId="77777777" w:rsidR="0096437D" w:rsidRPr="00BB7D6C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BB7D6C">
        <w:rPr>
          <w:rFonts w:ascii="Arial" w:hAnsi="Arial" w:cs="Arial"/>
          <w:sz w:val="22"/>
          <w:szCs w:val="22"/>
        </w:rPr>
        <w:t>Za projekte</w:t>
      </w:r>
      <w:r>
        <w:rPr>
          <w:rFonts w:ascii="Arial" w:hAnsi="Arial" w:cs="Arial"/>
          <w:sz w:val="22"/>
          <w:szCs w:val="22"/>
        </w:rPr>
        <w:t xml:space="preserve"> </w:t>
      </w:r>
      <w:r w:rsidRPr="00BB7D6C">
        <w:rPr>
          <w:rFonts w:ascii="Arial" w:hAnsi="Arial" w:cs="Arial"/>
          <w:sz w:val="22"/>
          <w:szCs w:val="22"/>
        </w:rPr>
        <w:t xml:space="preserve">koji su u procesu evaluacije dobili </w:t>
      </w:r>
      <w:r>
        <w:rPr>
          <w:rFonts w:ascii="Arial" w:hAnsi="Arial" w:cs="Arial"/>
          <w:sz w:val="22"/>
          <w:szCs w:val="22"/>
        </w:rPr>
        <w:t xml:space="preserve">70 i više </w:t>
      </w:r>
      <w:r w:rsidRPr="00BB7D6C">
        <w:rPr>
          <w:rFonts w:ascii="Arial" w:hAnsi="Arial" w:cs="Arial"/>
          <w:sz w:val="22"/>
          <w:szCs w:val="22"/>
        </w:rPr>
        <w:t>bodova, komisija rangira po broju osvojenih bodova.</w:t>
      </w:r>
    </w:p>
    <w:p w14:paraId="01D3A250" w14:textId="77777777" w:rsidR="0096437D" w:rsidRPr="00BB7D6C" w:rsidRDefault="0096437D" w:rsidP="0096437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BB7D6C">
        <w:rPr>
          <w:rFonts w:ascii="Arial" w:hAnsi="Arial" w:cs="Arial"/>
          <w:sz w:val="22"/>
          <w:szCs w:val="22"/>
        </w:rPr>
        <w:t>Nakon  provedenog  rangiranja  odobravaju  se  svi  najbolje  rangirani  projekti</w:t>
      </w:r>
      <w:r>
        <w:rPr>
          <w:rFonts w:ascii="Arial" w:hAnsi="Arial" w:cs="Arial"/>
          <w:sz w:val="22"/>
          <w:szCs w:val="22"/>
        </w:rPr>
        <w:t xml:space="preserve"> </w:t>
      </w:r>
      <w:r w:rsidRPr="00BB7D6C">
        <w:rPr>
          <w:rFonts w:ascii="Arial" w:hAnsi="Arial" w:cs="Arial"/>
          <w:sz w:val="22"/>
          <w:szCs w:val="22"/>
        </w:rPr>
        <w:t>do  visine raspoloživih  sredstava  k</w:t>
      </w:r>
      <w:r>
        <w:rPr>
          <w:rFonts w:ascii="Arial" w:hAnsi="Arial" w:cs="Arial"/>
          <w:sz w:val="22"/>
          <w:szCs w:val="22"/>
        </w:rPr>
        <w:t>oja  su  programom  definisana.</w:t>
      </w:r>
      <w:r w:rsidRPr="00BB7D6C">
        <w:rPr>
          <w:rFonts w:ascii="Arial" w:hAnsi="Arial" w:cs="Arial"/>
          <w:sz w:val="22"/>
          <w:szCs w:val="22"/>
        </w:rPr>
        <w:t xml:space="preserve">  Svi  najbolje  rangirani  projekti za  koje  postoje  rasploživa  sredstva   imaju  status  </w:t>
      </w:r>
      <w:r w:rsidRPr="00BB7D6C">
        <w:rPr>
          <w:rFonts w:ascii="Arial" w:hAnsi="Arial" w:cs="Arial"/>
          <w:sz w:val="22"/>
          <w:szCs w:val="22"/>
          <w:u w:val="single"/>
        </w:rPr>
        <w:t>odobrenih  projekata.</w:t>
      </w:r>
    </w:p>
    <w:p w14:paraId="2F068C30" w14:textId="07C658CC" w:rsidR="00206B0D" w:rsidRPr="00BB7D6C" w:rsidRDefault="00206B0D" w:rsidP="00206B0D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BB7D6C">
        <w:rPr>
          <w:rFonts w:ascii="Arial" w:hAnsi="Arial" w:cs="Arial"/>
          <w:sz w:val="22"/>
          <w:szCs w:val="22"/>
        </w:rPr>
        <w:t>Odobrene projekte</w:t>
      </w:r>
      <w:r>
        <w:rPr>
          <w:rFonts w:ascii="Arial" w:hAnsi="Arial" w:cs="Arial"/>
          <w:sz w:val="22"/>
          <w:szCs w:val="22"/>
        </w:rPr>
        <w:t xml:space="preserve"> </w:t>
      </w:r>
      <w:r w:rsidRPr="00BB7D6C">
        <w:rPr>
          <w:rFonts w:ascii="Arial" w:hAnsi="Arial" w:cs="Arial"/>
          <w:sz w:val="22"/>
          <w:szCs w:val="22"/>
        </w:rPr>
        <w:t>Ministarstvo predlaže Vladi Bosansko-podrinjskog kantona Goražde da donese odluku o odobravanju prijedloga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BB7D6C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ji će se finansirati sredstvima</w:t>
      </w:r>
      <w:r w:rsidRPr="00BB7D6C">
        <w:rPr>
          <w:rFonts w:ascii="Arial" w:hAnsi="Arial" w:cs="Arial"/>
          <w:sz w:val="22"/>
          <w:szCs w:val="22"/>
        </w:rPr>
        <w:t xml:space="preserve"> iz budžeta Bosansko-podrinjsko</w:t>
      </w:r>
      <w:r>
        <w:rPr>
          <w:rFonts w:ascii="Arial" w:hAnsi="Arial" w:cs="Arial"/>
          <w:sz w:val="22"/>
          <w:szCs w:val="22"/>
        </w:rPr>
        <w:t>g kantona – ekonomski kod  614 5</w:t>
      </w:r>
      <w:r w:rsidRPr="00BB7D6C">
        <w:rPr>
          <w:rFonts w:ascii="Arial" w:hAnsi="Arial" w:cs="Arial"/>
          <w:sz w:val="22"/>
          <w:szCs w:val="22"/>
        </w:rPr>
        <w:t>00 –</w:t>
      </w:r>
      <w:r>
        <w:rPr>
          <w:rFonts w:ascii="Arial" w:hAnsi="Arial" w:cs="Arial"/>
          <w:sz w:val="22"/>
          <w:szCs w:val="22"/>
        </w:rPr>
        <w:t>POD004-</w:t>
      </w:r>
      <w:r w:rsidRPr="00BB7D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Subvencij</w:t>
      </w:r>
      <w:r w:rsidR="00F95080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 xml:space="preserve"> za veterinarstvo</w:t>
      </w:r>
      <w:r w:rsidRPr="00BB7D6C">
        <w:rPr>
          <w:rFonts w:ascii="Arial" w:hAnsi="Arial" w:cs="Arial"/>
          <w:sz w:val="22"/>
          <w:szCs w:val="22"/>
          <w:lang w:eastAsia="en-US"/>
        </w:rPr>
        <w:t>.</w:t>
      </w:r>
    </w:p>
    <w:p w14:paraId="1F4265D3" w14:textId="7B7E66E2" w:rsidR="002F4D1A" w:rsidRPr="00C000C5" w:rsidRDefault="00206B0D" w:rsidP="00C000C5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BB7D6C">
        <w:rPr>
          <w:rFonts w:ascii="Arial" w:hAnsi="Arial" w:cs="Arial"/>
          <w:sz w:val="22"/>
          <w:szCs w:val="22"/>
        </w:rPr>
        <w:t>Nakon prihvatanja prijedloga odluke od strane Vlade Bosan</w:t>
      </w:r>
      <w:r>
        <w:rPr>
          <w:rFonts w:ascii="Arial" w:hAnsi="Arial" w:cs="Arial"/>
          <w:sz w:val="22"/>
          <w:szCs w:val="22"/>
        </w:rPr>
        <w:t>sko-podrinjskog kantona Goražde</w:t>
      </w:r>
      <w:r w:rsidRPr="00BB7D6C">
        <w:rPr>
          <w:rFonts w:ascii="Arial" w:hAnsi="Arial" w:cs="Arial"/>
          <w:sz w:val="22"/>
          <w:szCs w:val="22"/>
        </w:rPr>
        <w:t>, pristu</w:t>
      </w:r>
      <w:r>
        <w:rPr>
          <w:rFonts w:ascii="Arial" w:hAnsi="Arial" w:cs="Arial"/>
          <w:sz w:val="22"/>
          <w:szCs w:val="22"/>
        </w:rPr>
        <w:t xml:space="preserve">pa se potpisivanju ugovora za </w:t>
      </w:r>
      <w:r w:rsidRPr="00BB7D6C">
        <w:rPr>
          <w:rFonts w:ascii="Arial" w:hAnsi="Arial" w:cs="Arial"/>
          <w:sz w:val="22"/>
          <w:szCs w:val="22"/>
        </w:rPr>
        <w:t>finansiranje projekta. Ugovorom se definiše način implementacije projekta, vrijeme implementacije, obaveze korisnika sredstava i Ministarstva za privredu i način obezbjeđenja instrumenata za namjenski utrošak sredstava.</w:t>
      </w:r>
    </w:p>
    <w:p w14:paraId="51491D0D" w14:textId="77777777" w:rsidR="00206B0D" w:rsidRDefault="00206B0D" w:rsidP="00206B0D">
      <w:pPr>
        <w:spacing w:before="120"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206B0D">
        <w:rPr>
          <w:rFonts w:ascii="Arial" w:hAnsi="Arial" w:cs="Arial"/>
          <w:b/>
          <w:sz w:val="22"/>
          <w:szCs w:val="22"/>
        </w:rPr>
        <w:t>Dostavljanje zahtjeva za isplatu sredstava</w:t>
      </w:r>
    </w:p>
    <w:p w14:paraId="0C63797B" w14:textId="6E8F79D2" w:rsidR="00206B0D" w:rsidRPr="00973569" w:rsidRDefault="00606BF0" w:rsidP="00973569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Dostavljene</w:t>
      </w:r>
      <w:r w:rsidR="006909E4" w:rsidRPr="00BB7D6C">
        <w:rPr>
          <w:rFonts w:ascii="Arial" w:hAnsi="Arial" w:cs="Arial"/>
          <w:sz w:val="22"/>
          <w:szCs w:val="22"/>
        </w:rPr>
        <w:t xml:space="preserve"> </w:t>
      </w:r>
      <w:r w:rsidR="006909E4">
        <w:rPr>
          <w:rFonts w:ascii="Arial" w:hAnsi="Arial" w:cs="Arial"/>
          <w:sz w:val="22"/>
          <w:szCs w:val="22"/>
        </w:rPr>
        <w:t>zahtjeve</w:t>
      </w:r>
      <w:r w:rsidR="00904E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isplatu </w:t>
      </w:r>
      <w:r w:rsidR="00F95080">
        <w:rPr>
          <w:rFonts w:ascii="Arial" w:hAnsi="Arial" w:cs="Arial"/>
          <w:sz w:val="22"/>
          <w:szCs w:val="22"/>
        </w:rPr>
        <w:t xml:space="preserve">dostavlja se u rokovima i na način propisan programom i javnim pozivom. </w:t>
      </w:r>
      <w:r w:rsidR="006909E4" w:rsidRPr="00BB7D6C">
        <w:rPr>
          <w:rFonts w:ascii="Arial" w:hAnsi="Arial" w:cs="Arial"/>
          <w:sz w:val="22"/>
          <w:szCs w:val="22"/>
        </w:rPr>
        <w:t xml:space="preserve">Ministarstvo predlaže Vladi Bosansko-podrinjskog kantona Goražde da donese odluku o odobravanju </w:t>
      </w:r>
      <w:r w:rsidR="006909E4">
        <w:rPr>
          <w:rFonts w:ascii="Arial" w:hAnsi="Arial" w:cs="Arial"/>
          <w:sz w:val="22"/>
          <w:szCs w:val="22"/>
        </w:rPr>
        <w:t>isplate sredstava</w:t>
      </w:r>
      <w:r w:rsidR="00F95080">
        <w:rPr>
          <w:rFonts w:ascii="Arial" w:hAnsi="Arial" w:cs="Arial"/>
          <w:sz w:val="22"/>
          <w:szCs w:val="22"/>
        </w:rPr>
        <w:t xml:space="preserve"> za zahtjeve koji su prošli proceduru provjere,</w:t>
      </w:r>
      <w:r w:rsidR="006909E4">
        <w:rPr>
          <w:rFonts w:ascii="Arial" w:hAnsi="Arial" w:cs="Arial"/>
          <w:sz w:val="22"/>
          <w:szCs w:val="22"/>
        </w:rPr>
        <w:t xml:space="preserve"> </w:t>
      </w:r>
      <w:r w:rsidR="006909E4" w:rsidRPr="00BB7D6C">
        <w:rPr>
          <w:rFonts w:ascii="Arial" w:hAnsi="Arial" w:cs="Arial"/>
          <w:sz w:val="22"/>
          <w:szCs w:val="22"/>
        </w:rPr>
        <w:t>iz budžeta Bosansko-podrinjsko</w:t>
      </w:r>
      <w:r w:rsidR="006909E4">
        <w:rPr>
          <w:rFonts w:ascii="Arial" w:hAnsi="Arial" w:cs="Arial"/>
          <w:sz w:val="22"/>
          <w:szCs w:val="22"/>
        </w:rPr>
        <w:t>g kantona – ekonomski kod  614 5</w:t>
      </w:r>
      <w:r w:rsidR="006909E4" w:rsidRPr="00BB7D6C">
        <w:rPr>
          <w:rFonts w:ascii="Arial" w:hAnsi="Arial" w:cs="Arial"/>
          <w:sz w:val="22"/>
          <w:szCs w:val="22"/>
        </w:rPr>
        <w:t>00 –</w:t>
      </w:r>
      <w:r w:rsidR="006909E4">
        <w:rPr>
          <w:rFonts w:ascii="Arial" w:hAnsi="Arial" w:cs="Arial"/>
          <w:sz w:val="22"/>
          <w:szCs w:val="22"/>
        </w:rPr>
        <w:t>POD004-</w:t>
      </w:r>
      <w:r w:rsidR="006909E4" w:rsidRPr="00BB7D6C">
        <w:rPr>
          <w:rFonts w:ascii="Arial" w:hAnsi="Arial" w:cs="Arial"/>
          <w:sz w:val="22"/>
          <w:szCs w:val="22"/>
        </w:rPr>
        <w:t xml:space="preserve"> </w:t>
      </w:r>
      <w:r w:rsidR="006909E4">
        <w:rPr>
          <w:rFonts w:ascii="Arial" w:hAnsi="Arial" w:cs="Arial"/>
          <w:sz w:val="22"/>
          <w:szCs w:val="22"/>
          <w:lang w:eastAsia="en-US"/>
        </w:rPr>
        <w:t>Subvencij</w:t>
      </w:r>
      <w:r w:rsidR="00F95080">
        <w:rPr>
          <w:rFonts w:ascii="Arial" w:hAnsi="Arial" w:cs="Arial"/>
          <w:sz w:val="22"/>
          <w:szCs w:val="22"/>
          <w:lang w:eastAsia="en-US"/>
        </w:rPr>
        <w:t>e</w:t>
      </w:r>
      <w:r w:rsidR="006909E4">
        <w:rPr>
          <w:rFonts w:ascii="Arial" w:hAnsi="Arial" w:cs="Arial"/>
          <w:sz w:val="22"/>
          <w:szCs w:val="22"/>
          <w:lang w:eastAsia="en-US"/>
        </w:rPr>
        <w:t xml:space="preserve"> za veterinarstvo</w:t>
      </w:r>
      <w:r w:rsidR="006909E4" w:rsidRPr="00BB7D6C">
        <w:rPr>
          <w:rFonts w:ascii="Arial" w:hAnsi="Arial" w:cs="Arial"/>
          <w:sz w:val="22"/>
          <w:szCs w:val="22"/>
          <w:lang w:eastAsia="en-US"/>
        </w:rPr>
        <w:t>.</w:t>
      </w:r>
    </w:p>
    <w:p w14:paraId="5F38192E" w14:textId="77777777" w:rsidR="00206B0D" w:rsidRPr="00DC7FD4" w:rsidRDefault="00206B0D" w:rsidP="00206B0D">
      <w:pPr>
        <w:pStyle w:val="ListParagraph"/>
        <w:spacing w:before="120" w:after="120" w:line="312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DC7FD4">
        <w:rPr>
          <w:rFonts w:ascii="Arial" w:hAnsi="Arial" w:cs="Arial"/>
          <w:b/>
          <w:bCs/>
          <w:sz w:val="22"/>
          <w:szCs w:val="22"/>
        </w:rPr>
        <w:t>Monitoring implementacije programa</w:t>
      </w:r>
    </w:p>
    <w:p w14:paraId="60352CE0" w14:textId="6ABB6649" w:rsidR="007B376C" w:rsidRDefault="00206B0D" w:rsidP="00F95080">
      <w:pPr>
        <w:pStyle w:val="ListParagraph"/>
        <w:spacing w:before="120" w:after="120" w:line="312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BB7D6C">
        <w:rPr>
          <w:rFonts w:ascii="Arial" w:hAnsi="Arial" w:cs="Arial"/>
          <w:sz w:val="22"/>
          <w:szCs w:val="22"/>
        </w:rPr>
        <w:t>Mjerenje  rezultata  i provedenih aktivnosti  će  se  vršit</w:t>
      </w:r>
      <w:r>
        <w:rPr>
          <w:rFonts w:ascii="Arial" w:hAnsi="Arial" w:cs="Arial"/>
          <w:sz w:val="22"/>
          <w:szCs w:val="22"/>
        </w:rPr>
        <w:t xml:space="preserve">i  na  osnovu  </w:t>
      </w:r>
      <w:r w:rsidR="00606BF0">
        <w:rPr>
          <w:rFonts w:ascii="Arial" w:hAnsi="Arial" w:cs="Arial"/>
          <w:sz w:val="22"/>
          <w:szCs w:val="22"/>
        </w:rPr>
        <w:t>dostavljenih izvještaja</w:t>
      </w:r>
      <w:r>
        <w:rPr>
          <w:rFonts w:ascii="Arial" w:hAnsi="Arial" w:cs="Arial"/>
          <w:sz w:val="22"/>
          <w:szCs w:val="22"/>
        </w:rPr>
        <w:t xml:space="preserve"> monitoringa </w:t>
      </w:r>
      <w:r w:rsidRPr="00BB7D6C">
        <w:rPr>
          <w:rFonts w:ascii="Arial" w:hAnsi="Arial" w:cs="Arial"/>
          <w:sz w:val="22"/>
          <w:szCs w:val="22"/>
        </w:rPr>
        <w:t>implementacije projek</w:t>
      </w:r>
      <w:r>
        <w:rPr>
          <w:rFonts w:ascii="Arial" w:hAnsi="Arial" w:cs="Arial"/>
          <w:sz w:val="22"/>
          <w:szCs w:val="22"/>
        </w:rPr>
        <w:t>a</w:t>
      </w:r>
      <w:r w:rsidRPr="00BB7D6C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, </w:t>
      </w:r>
      <w:r w:rsidR="004650A2">
        <w:rPr>
          <w:rFonts w:ascii="Arial" w:hAnsi="Arial" w:cs="Arial"/>
          <w:sz w:val="22"/>
          <w:szCs w:val="22"/>
        </w:rPr>
        <w:t xml:space="preserve">kao i analiziranjem </w:t>
      </w:r>
      <w:r w:rsidR="00F95080">
        <w:rPr>
          <w:rFonts w:ascii="Arial" w:hAnsi="Arial" w:cs="Arial"/>
          <w:sz w:val="22"/>
          <w:szCs w:val="22"/>
        </w:rPr>
        <w:t>dostavljenih zahtjeva</w:t>
      </w:r>
      <w:r w:rsidR="004650A2">
        <w:rPr>
          <w:rFonts w:ascii="Arial" w:hAnsi="Arial" w:cs="Arial"/>
          <w:sz w:val="22"/>
          <w:szCs w:val="22"/>
        </w:rPr>
        <w:t xml:space="preserve">, </w:t>
      </w:r>
    </w:p>
    <w:p w14:paraId="73076D21" w14:textId="77777777" w:rsidR="00C93653" w:rsidRPr="00F95080" w:rsidRDefault="00C93653" w:rsidP="00A177D6">
      <w:pPr>
        <w:spacing w:before="120" w:after="120" w:line="312" w:lineRule="auto"/>
        <w:rPr>
          <w:rFonts w:ascii="Arial" w:hAnsi="Arial" w:cs="Arial"/>
          <w:b/>
          <w:bCs/>
          <w:sz w:val="22"/>
          <w:szCs w:val="22"/>
        </w:rPr>
      </w:pPr>
    </w:p>
    <w:p w14:paraId="51B35D40" w14:textId="77777777" w:rsidR="00C000C5" w:rsidRDefault="00C000C5" w:rsidP="00A177D6">
      <w:pPr>
        <w:spacing w:before="120" w:after="120" w:line="312" w:lineRule="auto"/>
        <w:rPr>
          <w:rFonts w:ascii="Arial" w:hAnsi="Arial" w:cs="Arial"/>
          <w:b/>
          <w:bCs/>
          <w:sz w:val="22"/>
          <w:szCs w:val="22"/>
        </w:rPr>
      </w:pPr>
    </w:p>
    <w:p w14:paraId="7EF2906F" w14:textId="3B3DECD4" w:rsidR="00C93653" w:rsidRPr="00F95080" w:rsidRDefault="00951F98" w:rsidP="00A177D6">
      <w:pPr>
        <w:spacing w:before="120" w:after="120" w:line="312" w:lineRule="auto"/>
        <w:rPr>
          <w:rFonts w:ascii="Arial" w:hAnsi="Arial" w:cs="Arial"/>
          <w:b/>
          <w:bCs/>
          <w:sz w:val="22"/>
          <w:szCs w:val="22"/>
        </w:rPr>
      </w:pPr>
      <w:r w:rsidRPr="00F95080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3A9BDF7F" w14:textId="2ABA16DF" w:rsidR="00A177D6" w:rsidRPr="00F95080" w:rsidRDefault="00951F98" w:rsidP="00A177D6">
      <w:pPr>
        <w:spacing w:before="120"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95080">
        <w:rPr>
          <w:rFonts w:ascii="Arial" w:hAnsi="Arial" w:cs="Arial"/>
          <w:sz w:val="22"/>
          <w:szCs w:val="22"/>
        </w:rPr>
        <w:t>Bro</w:t>
      </w:r>
      <w:r w:rsidR="001F2851">
        <w:rPr>
          <w:rFonts w:ascii="Arial" w:hAnsi="Arial" w:cs="Arial"/>
          <w:sz w:val="22"/>
          <w:szCs w:val="22"/>
        </w:rPr>
        <w:t>:04-11-775-2/24</w:t>
      </w:r>
      <w:r w:rsidR="00A177D6" w:rsidRPr="00F95080">
        <w:rPr>
          <w:rFonts w:ascii="Arial" w:hAnsi="Arial" w:cs="Arial"/>
          <w:sz w:val="22"/>
          <w:szCs w:val="22"/>
        </w:rPr>
        <w:t xml:space="preserve">                                       </w:t>
      </w:r>
      <w:r w:rsidR="00A177D6" w:rsidRPr="00F9508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Pr="00F95080">
        <w:rPr>
          <w:rFonts w:ascii="Arial" w:hAnsi="Arial" w:cs="Arial"/>
          <w:sz w:val="22"/>
          <w:szCs w:val="22"/>
        </w:rPr>
        <w:t xml:space="preserve">    </w:t>
      </w:r>
      <w:r w:rsidR="00A177D6" w:rsidRPr="00F95080">
        <w:rPr>
          <w:rFonts w:ascii="Arial" w:hAnsi="Arial" w:cs="Arial"/>
          <w:b/>
          <w:sz w:val="22"/>
          <w:szCs w:val="22"/>
        </w:rPr>
        <w:t>M I N I S T A R</w:t>
      </w:r>
    </w:p>
    <w:p w14:paraId="08D9D7A4" w14:textId="5B81A3E2" w:rsidR="00A177D6" w:rsidRPr="00F95080" w:rsidRDefault="00951F98" w:rsidP="00A177D6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F95080">
        <w:rPr>
          <w:rFonts w:ascii="Arial" w:hAnsi="Arial" w:cs="Arial"/>
          <w:sz w:val="22"/>
          <w:szCs w:val="22"/>
        </w:rPr>
        <w:t xml:space="preserve">Goražde, </w:t>
      </w:r>
      <w:r w:rsidR="001F2851">
        <w:rPr>
          <w:rFonts w:ascii="Arial" w:hAnsi="Arial" w:cs="Arial"/>
          <w:sz w:val="22"/>
          <w:szCs w:val="22"/>
        </w:rPr>
        <w:t>22.04.</w:t>
      </w:r>
      <w:r w:rsidRPr="00F95080">
        <w:rPr>
          <w:rFonts w:ascii="Arial" w:hAnsi="Arial" w:cs="Arial"/>
          <w:sz w:val="22"/>
          <w:szCs w:val="22"/>
        </w:rPr>
        <w:t>202</w:t>
      </w:r>
      <w:r w:rsidR="00EE3A6F">
        <w:rPr>
          <w:rFonts w:ascii="Arial" w:hAnsi="Arial" w:cs="Arial"/>
          <w:sz w:val="22"/>
          <w:szCs w:val="22"/>
        </w:rPr>
        <w:t>4.</w:t>
      </w:r>
      <w:r w:rsidR="00A177D6" w:rsidRPr="00F95080">
        <w:rPr>
          <w:rFonts w:ascii="Arial" w:hAnsi="Arial" w:cs="Arial"/>
          <w:sz w:val="22"/>
          <w:szCs w:val="22"/>
        </w:rPr>
        <w:t xml:space="preserve"> godine</w:t>
      </w:r>
      <w:r w:rsidR="00A177D6" w:rsidRPr="00F95080">
        <w:rPr>
          <w:rFonts w:ascii="Arial" w:hAnsi="Arial" w:cs="Arial"/>
          <w:sz w:val="22"/>
          <w:szCs w:val="22"/>
        </w:rPr>
        <w:tab/>
      </w:r>
      <w:r w:rsidR="00A177D6" w:rsidRPr="00F95080">
        <w:rPr>
          <w:rFonts w:ascii="Arial" w:hAnsi="Arial" w:cs="Arial"/>
          <w:sz w:val="22"/>
          <w:szCs w:val="22"/>
        </w:rPr>
        <w:tab/>
      </w:r>
      <w:r w:rsidR="00A177D6" w:rsidRPr="00F95080">
        <w:rPr>
          <w:rFonts w:ascii="Arial" w:hAnsi="Arial" w:cs="Arial"/>
          <w:sz w:val="22"/>
          <w:szCs w:val="22"/>
        </w:rPr>
        <w:tab/>
      </w:r>
      <w:r w:rsidR="00A177D6" w:rsidRPr="00F95080">
        <w:rPr>
          <w:rFonts w:ascii="Arial" w:hAnsi="Arial" w:cs="Arial"/>
          <w:sz w:val="22"/>
          <w:szCs w:val="22"/>
        </w:rPr>
        <w:tab/>
        <w:t xml:space="preserve">   </w:t>
      </w:r>
      <w:r w:rsidR="00346824" w:rsidRPr="00F95080">
        <w:rPr>
          <w:rFonts w:ascii="Arial" w:hAnsi="Arial" w:cs="Arial"/>
          <w:sz w:val="22"/>
          <w:szCs w:val="22"/>
        </w:rPr>
        <w:t xml:space="preserve">                 </w:t>
      </w:r>
      <w:r w:rsidR="00B1152F" w:rsidRPr="00F95080">
        <w:rPr>
          <w:rFonts w:ascii="Arial" w:hAnsi="Arial" w:cs="Arial"/>
          <w:sz w:val="22"/>
          <w:szCs w:val="22"/>
        </w:rPr>
        <w:t xml:space="preserve">          Zijad  Briga</w:t>
      </w:r>
    </w:p>
    <w:p w14:paraId="28327384" w14:textId="77777777" w:rsidR="00A177D6" w:rsidRDefault="00A177D6" w:rsidP="00A177D6">
      <w:pPr>
        <w:spacing w:before="120" w:after="120" w:line="312" w:lineRule="auto"/>
        <w:ind w:firstLine="720"/>
        <w:jc w:val="both"/>
        <w:rPr>
          <w:rFonts w:ascii="Arial" w:hAnsi="Arial" w:cs="Arial"/>
          <w:sz w:val="19"/>
          <w:szCs w:val="19"/>
        </w:rPr>
      </w:pPr>
    </w:p>
    <w:p w14:paraId="2C99E92B" w14:textId="77777777" w:rsidR="000575EC" w:rsidRDefault="000575EC"/>
    <w:sectPr w:rsidR="0005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5613A4"/>
    <w:multiLevelType w:val="multilevel"/>
    <w:tmpl w:val="3BC69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D555D"/>
    <w:multiLevelType w:val="hybridMultilevel"/>
    <w:tmpl w:val="D3C0E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549"/>
    <w:multiLevelType w:val="hybridMultilevel"/>
    <w:tmpl w:val="D3C0E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28C2"/>
    <w:multiLevelType w:val="hybridMultilevel"/>
    <w:tmpl w:val="985CA464"/>
    <w:lvl w:ilvl="0" w:tplc="5EEE451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BD51E5"/>
    <w:multiLevelType w:val="hybridMultilevel"/>
    <w:tmpl w:val="43988B0E"/>
    <w:lvl w:ilvl="0" w:tplc="93046514">
      <w:start w:val="3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78436F"/>
    <w:multiLevelType w:val="hybridMultilevel"/>
    <w:tmpl w:val="B93E1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F2EF6"/>
    <w:multiLevelType w:val="hybridMultilevel"/>
    <w:tmpl w:val="9752A1E6"/>
    <w:lvl w:ilvl="0" w:tplc="5EEE45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1825EB"/>
    <w:multiLevelType w:val="hybridMultilevel"/>
    <w:tmpl w:val="CB32D166"/>
    <w:lvl w:ilvl="0" w:tplc="E12CD4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702288"/>
    <w:multiLevelType w:val="hybridMultilevel"/>
    <w:tmpl w:val="E5DA5D32"/>
    <w:lvl w:ilvl="0" w:tplc="5EEE451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665CA3"/>
    <w:multiLevelType w:val="multilevel"/>
    <w:tmpl w:val="2A4E3F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6E561AE5"/>
    <w:multiLevelType w:val="multilevel"/>
    <w:tmpl w:val="0366CE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1B86B70"/>
    <w:multiLevelType w:val="multilevel"/>
    <w:tmpl w:val="F856A1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774203A3"/>
    <w:multiLevelType w:val="multilevel"/>
    <w:tmpl w:val="76701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D6"/>
    <w:rsid w:val="00000201"/>
    <w:rsid w:val="00034BA8"/>
    <w:rsid w:val="000575EC"/>
    <w:rsid w:val="000867CD"/>
    <w:rsid w:val="000B191F"/>
    <w:rsid w:val="000C395B"/>
    <w:rsid w:val="000D2061"/>
    <w:rsid w:val="0015466A"/>
    <w:rsid w:val="00170833"/>
    <w:rsid w:val="001A2763"/>
    <w:rsid w:val="001D559A"/>
    <w:rsid w:val="001E2EC2"/>
    <w:rsid w:val="001F23AE"/>
    <w:rsid w:val="001F2851"/>
    <w:rsid w:val="001F7420"/>
    <w:rsid w:val="002053DA"/>
    <w:rsid w:val="00206B0D"/>
    <w:rsid w:val="00227CB2"/>
    <w:rsid w:val="00245AD9"/>
    <w:rsid w:val="002A2660"/>
    <w:rsid w:val="002A5D3D"/>
    <w:rsid w:val="002C5145"/>
    <w:rsid w:val="002F0302"/>
    <w:rsid w:val="002F4D1A"/>
    <w:rsid w:val="003305EF"/>
    <w:rsid w:val="00345001"/>
    <w:rsid w:val="00346824"/>
    <w:rsid w:val="00354BE0"/>
    <w:rsid w:val="00377ED2"/>
    <w:rsid w:val="003A0039"/>
    <w:rsid w:val="003B39BD"/>
    <w:rsid w:val="003C030B"/>
    <w:rsid w:val="003E234A"/>
    <w:rsid w:val="003E24C5"/>
    <w:rsid w:val="004477B6"/>
    <w:rsid w:val="004650A2"/>
    <w:rsid w:val="0046555B"/>
    <w:rsid w:val="0046757E"/>
    <w:rsid w:val="004714E5"/>
    <w:rsid w:val="00485125"/>
    <w:rsid w:val="00492229"/>
    <w:rsid w:val="00496104"/>
    <w:rsid w:val="00505A5F"/>
    <w:rsid w:val="0054667E"/>
    <w:rsid w:val="005B5B36"/>
    <w:rsid w:val="005C4862"/>
    <w:rsid w:val="00606BF0"/>
    <w:rsid w:val="00624356"/>
    <w:rsid w:val="00636F0E"/>
    <w:rsid w:val="00646724"/>
    <w:rsid w:val="006909E4"/>
    <w:rsid w:val="006B16E6"/>
    <w:rsid w:val="006C628C"/>
    <w:rsid w:val="006D2A3A"/>
    <w:rsid w:val="006E1E20"/>
    <w:rsid w:val="00723BA9"/>
    <w:rsid w:val="00744F86"/>
    <w:rsid w:val="00777FD6"/>
    <w:rsid w:val="00782E6D"/>
    <w:rsid w:val="00786F84"/>
    <w:rsid w:val="007A596C"/>
    <w:rsid w:val="007B376C"/>
    <w:rsid w:val="008070E6"/>
    <w:rsid w:val="00836D0F"/>
    <w:rsid w:val="008476C6"/>
    <w:rsid w:val="008A5992"/>
    <w:rsid w:val="008B5EE1"/>
    <w:rsid w:val="008D6F34"/>
    <w:rsid w:val="008F57E3"/>
    <w:rsid w:val="008F5E18"/>
    <w:rsid w:val="00904EC4"/>
    <w:rsid w:val="009206FB"/>
    <w:rsid w:val="00927EBA"/>
    <w:rsid w:val="00947265"/>
    <w:rsid w:val="00951F98"/>
    <w:rsid w:val="0096437D"/>
    <w:rsid w:val="00971390"/>
    <w:rsid w:val="00973569"/>
    <w:rsid w:val="00983E8B"/>
    <w:rsid w:val="009D2FB6"/>
    <w:rsid w:val="009D3881"/>
    <w:rsid w:val="009F1993"/>
    <w:rsid w:val="009F7011"/>
    <w:rsid w:val="00A05AB1"/>
    <w:rsid w:val="00A16E01"/>
    <w:rsid w:val="00A177D6"/>
    <w:rsid w:val="00A207A0"/>
    <w:rsid w:val="00A63ACF"/>
    <w:rsid w:val="00A94393"/>
    <w:rsid w:val="00AA05CB"/>
    <w:rsid w:val="00AA14AA"/>
    <w:rsid w:val="00AE3376"/>
    <w:rsid w:val="00AF1970"/>
    <w:rsid w:val="00B04711"/>
    <w:rsid w:val="00B0506E"/>
    <w:rsid w:val="00B1152F"/>
    <w:rsid w:val="00B20410"/>
    <w:rsid w:val="00B55E13"/>
    <w:rsid w:val="00B71C59"/>
    <w:rsid w:val="00B80406"/>
    <w:rsid w:val="00B9076A"/>
    <w:rsid w:val="00BD0A20"/>
    <w:rsid w:val="00BD4B00"/>
    <w:rsid w:val="00C000C5"/>
    <w:rsid w:val="00C1624F"/>
    <w:rsid w:val="00C277B0"/>
    <w:rsid w:val="00C4338E"/>
    <w:rsid w:val="00C45259"/>
    <w:rsid w:val="00C45428"/>
    <w:rsid w:val="00C665CE"/>
    <w:rsid w:val="00C714A5"/>
    <w:rsid w:val="00C86391"/>
    <w:rsid w:val="00C93653"/>
    <w:rsid w:val="00C96543"/>
    <w:rsid w:val="00C96A2D"/>
    <w:rsid w:val="00CA3C90"/>
    <w:rsid w:val="00CD6DBD"/>
    <w:rsid w:val="00D06695"/>
    <w:rsid w:val="00D27C75"/>
    <w:rsid w:val="00D87830"/>
    <w:rsid w:val="00D919E6"/>
    <w:rsid w:val="00E2665E"/>
    <w:rsid w:val="00E356CB"/>
    <w:rsid w:val="00E5271B"/>
    <w:rsid w:val="00E567FE"/>
    <w:rsid w:val="00E623BB"/>
    <w:rsid w:val="00E94D8D"/>
    <w:rsid w:val="00EB2C1C"/>
    <w:rsid w:val="00EB5C03"/>
    <w:rsid w:val="00EB6BDD"/>
    <w:rsid w:val="00ED3F3D"/>
    <w:rsid w:val="00EE3A6F"/>
    <w:rsid w:val="00EF2F86"/>
    <w:rsid w:val="00EF445B"/>
    <w:rsid w:val="00F3001A"/>
    <w:rsid w:val="00F95080"/>
    <w:rsid w:val="00FA1D43"/>
    <w:rsid w:val="00FB67B7"/>
    <w:rsid w:val="00FD292A"/>
    <w:rsid w:val="00FD56AB"/>
    <w:rsid w:val="00FE345C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048"/>
  <w15:chartTrackingRefBased/>
  <w15:docId w15:val="{C279E770-A200-41E6-BC5B-C394F63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77D6"/>
    <w:pPr>
      <w:tabs>
        <w:tab w:val="center" w:pos="4536"/>
        <w:tab w:val="right" w:pos="9072"/>
      </w:tabs>
    </w:pPr>
    <w:rPr>
      <w:rFonts w:eastAsia="Calibri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77D6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Title">
    <w:name w:val="Title"/>
    <w:basedOn w:val="Normal"/>
    <w:link w:val="TitleChar"/>
    <w:uiPriority w:val="99"/>
    <w:qFormat/>
    <w:rsid w:val="00A177D6"/>
    <w:pPr>
      <w:jc w:val="center"/>
    </w:pPr>
    <w:rPr>
      <w:rFonts w:eastAsia="Calibri"/>
      <w:b/>
      <w:bCs/>
      <w:sz w:val="20"/>
      <w:szCs w:val="20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177D6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A177D6"/>
    <w:pPr>
      <w:jc w:val="center"/>
    </w:pPr>
    <w:rPr>
      <w:rFonts w:ascii="Arial" w:eastAsia="Calibri" w:hAnsi="Arial" w:cs="Arial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177D6"/>
    <w:rPr>
      <w:rFonts w:ascii="Arial" w:eastAsia="Calibri" w:hAnsi="Arial" w:cs="Arial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A177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B6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64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Bariz Kazagić</dc:creator>
  <cp:keywords/>
  <dc:description/>
  <cp:lastModifiedBy>Lenovo</cp:lastModifiedBy>
  <cp:revision>15</cp:revision>
  <cp:lastPrinted>2024-04-22T10:44:00Z</cp:lastPrinted>
  <dcterms:created xsi:type="dcterms:W3CDTF">2024-04-13T20:35:00Z</dcterms:created>
  <dcterms:modified xsi:type="dcterms:W3CDTF">2024-04-24T05:56:00Z</dcterms:modified>
</cp:coreProperties>
</file>